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7C43" w:rsidRPr="00F17C43" w:rsidRDefault="00F17C43" w:rsidP="00F17C43">
      <w:pPr>
        <w:spacing w:before="100" w:beforeAutospacing="1" w:after="100" w:afterAutospacing="1" w:line="240" w:lineRule="auto"/>
        <w:outlineLvl w:val="0"/>
        <w:rPr>
          <w:rFonts w:ascii="Times New Roman" w:eastAsia="Times New Roman" w:hAnsi="Times New Roman" w:cs="Times New Roman"/>
          <w:b/>
          <w:bCs/>
          <w:kern w:val="36"/>
          <w:sz w:val="48"/>
          <w:szCs w:val="48"/>
          <w:lang w:eastAsia="es-SV"/>
        </w:rPr>
      </w:pPr>
      <w:r w:rsidRPr="00F17C43">
        <w:rPr>
          <w:rFonts w:ascii="Times New Roman" w:eastAsia="Times New Roman" w:hAnsi="Times New Roman" w:cs="Times New Roman"/>
          <w:b/>
          <w:bCs/>
          <w:kern w:val="36"/>
          <w:sz w:val="48"/>
          <w:szCs w:val="48"/>
          <w:lang w:eastAsia="es-SV"/>
        </w:rPr>
        <w:t>Corteza cerebral</w:t>
      </w:r>
    </w:p>
    <w:p w:rsidR="00F17C43" w:rsidRPr="00F17C43" w:rsidRDefault="00F17C43" w:rsidP="00F17C43">
      <w:pPr>
        <w:spacing w:before="100" w:beforeAutospacing="1" w:after="100" w:afterAutospacing="1" w:line="240" w:lineRule="auto"/>
        <w:rPr>
          <w:rFonts w:ascii="Times New Roman" w:eastAsia="Times New Roman" w:hAnsi="Times New Roman" w:cs="Times New Roman"/>
          <w:sz w:val="24"/>
          <w:szCs w:val="24"/>
          <w:lang w:eastAsia="es-SV"/>
        </w:rPr>
      </w:pPr>
      <w:r w:rsidRPr="00F17C43">
        <w:rPr>
          <w:rFonts w:ascii="Times New Roman" w:eastAsia="Times New Roman" w:hAnsi="Times New Roman" w:cs="Times New Roman"/>
          <w:sz w:val="24"/>
          <w:szCs w:val="24"/>
          <w:lang w:eastAsia="es-SV"/>
        </w:rPr>
        <w:t xml:space="preserve">La </w:t>
      </w:r>
      <w:r w:rsidRPr="00F17C43">
        <w:rPr>
          <w:rFonts w:ascii="Times New Roman" w:eastAsia="Times New Roman" w:hAnsi="Times New Roman" w:cs="Times New Roman"/>
          <w:b/>
          <w:bCs/>
          <w:sz w:val="24"/>
          <w:szCs w:val="24"/>
          <w:lang w:eastAsia="es-SV"/>
        </w:rPr>
        <w:t>corteza cerebral</w:t>
      </w:r>
      <w:r w:rsidRPr="00F17C43">
        <w:rPr>
          <w:rFonts w:ascii="Times New Roman" w:eastAsia="Times New Roman" w:hAnsi="Times New Roman" w:cs="Times New Roman"/>
          <w:sz w:val="24"/>
          <w:szCs w:val="24"/>
          <w:lang w:eastAsia="es-SV"/>
        </w:rPr>
        <w:t xml:space="preserve"> es el manto de tejido nervioso que cubre la superficie de los </w:t>
      </w:r>
      <w:hyperlink r:id="rId6" w:tooltip="Hemisferios cerebrales" w:history="1">
        <w:r w:rsidRPr="00F17C43">
          <w:rPr>
            <w:rFonts w:ascii="Times New Roman" w:eastAsia="Times New Roman" w:hAnsi="Times New Roman" w:cs="Times New Roman"/>
            <w:color w:val="0000FF"/>
            <w:sz w:val="24"/>
            <w:szCs w:val="24"/>
            <w:u w:val="single"/>
            <w:lang w:eastAsia="es-SV"/>
          </w:rPr>
          <w:t>hemisferios cerebrales</w:t>
        </w:r>
      </w:hyperlink>
      <w:r w:rsidRPr="00F17C43">
        <w:rPr>
          <w:rFonts w:ascii="Times New Roman" w:eastAsia="Times New Roman" w:hAnsi="Times New Roman" w:cs="Times New Roman"/>
          <w:sz w:val="24"/>
          <w:szCs w:val="24"/>
          <w:lang w:eastAsia="es-SV"/>
        </w:rPr>
        <w:t xml:space="preserve">, alcanzando su máximo desarrollo en los </w:t>
      </w:r>
      <w:hyperlink r:id="rId7" w:tooltip="Primates" w:history="1">
        <w:r w:rsidRPr="00F17C43">
          <w:rPr>
            <w:rFonts w:ascii="Times New Roman" w:eastAsia="Times New Roman" w:hAnsi="Times New Roman" w:cs="Times New Roman"/>
            <w:color w:val="0000FF"/>
            <w:sz w:val="24"/>
            <w:szCs w:val="24"/>
            <w:u w:val="single"/>
            <w:lang w:eastAsia="es-SV"/>
          </w:rPr>
          <w:t>primates</w:t>
        </w:r>
      </w:hyperlink>
      <w:r w:rsidRPr="00F17C43">
        <w:rPr>
          <w:rFonts w:ascii="Times New Roman" w:eastAsia="Times New Roman" w:hAnsi="Times New Roman" w:cs="Times New Roman"/>
          <w:sz w:val="24"/>
          <w:szCs w:val="24"/>
          <w:lang w:eastAsia="es-SV"/>
        </w:rPr>
        <w:t xml:space="preserve">. Es aquí donde ocurre la percepción, la imaginación, el pensamiento, el juicio y la decisión. Es ante todo una delgada capa de materia gris – normalmente de 6 neuronas de espesor, de hecho – por encima de una amplia colección de vías de materia blanca. La delgada capa está fuertemente </w:t>
      </w:r>
      <w:proofErr w:type="spellStart"/>
      <w:r w:rsidRPr="00F17C43">
        <w:rPr>
          <w:rFonts w:ascii="Times New Roman" w:eastAsia="Times New Roman" w:hAnsi="Times New Roman" w:cs="Times New Roman"/>
          <w:sz w:val="24"/>
          <w:szCs w:val="24"/>
          <w:lang w:eastAsia="es-SV"/>
        </w:rPr>
        <w:t>circunvolucionada</w:t>
      </w:r>
      <w:proofErr w:type="spellEnd"/>
      <w:r w:rsidRPr="00F17C43">
        <w:rPr>
          <w:rFonts w:ascii="Times New Roman" w:eastAsia="Times New Roman" w:hAnsi="Times New Roman" w:cs="Times New Roman"/>
          <w:sz w:val="24"/>
          <w:szCs w:val="24"/>
          <w:lang w:eastAsia="es-SV"/>
        </w:rPr>
        <w:t xml:space="preserve">, por lo que si la extendieses, ocuparía unos 2500 cm². Esta capa incluye unos 10.000 millones de neuronas, con cerca de 50 trillones de </w:t>
      </w:r>
      <w:hyperlink r:id="rId8" w:tooltip="Sinapsis" w:history="1">
        <w:r w:rsidRPr="00F17C43">
          <w:rPr>
            <w:rFonts w:ascii="Times New Roman" w:eastAsia="Times New Roman" w:hAnsi="Times New Roman" w:cs="Times New Roman"/>
            <w:color w:val="0000FF"/>
            <w:sz w:val="24"/>
            <w:szCs w:val="24"/>
            <w:u w:val="single"/>
            <w:lang w:eastAsia="es-SV"/>
          </w:rPr>
          <w:t>sinapsis</w:t>
        </w:r>
      </w:hyperlink>
      <w:r w:rsidRPr="00F17C43">
        <w:rPr>
          <w:rFonts w:ascii="Times New Roman" w:eastAsia="Times New Roman" w:hAnsi="Times New Roman" w:cs="Times New Roman"/>
          <w:sz w:val="24"/>
          <w:szCs w:val="24"/>
          <w:lang w:eastAsia="es-SV"/>
        </w:rPr>
        <w:t xml:space="preserve">. Tales redes neuronales en la corteza macroscópicamente (a simple vista) se observan como materia gris. Tanto desde el punto de vista estructural como </w:t>
      </w:r>
      <w:hyperlink r:id="rId9" w:tooltip="Filogenético" w:history="1">
        <w:r w:rsidRPr="00F17C43">
          <w:rPr>
            <w:rFonts w:ascii="Times New Roman" w:eastAsia="Times New Roman" w:hAnsi="Times New Roman" w:cs="Times New Roman"/>
            <w:color w:val="0000FF"/>
            <w:sz w:val="24"/>
            <w:szCs w:val="24"/>
            <w:u w:val="single"/>
            <w:lang w:eastAsia="es-SV"/>
          </w:rPr>
          <w:t>filogenético</w:t>
        </w:r>
      </w:hyperlink>
      <w:r w:rsidRPr="00F17C43">
        <w:rPr>
          <w:rFonts w:ascii="Times New Roman" w:eastAsia="Times New Roman" w:hAnsi="Times New Roman" w:cs="Times New Roman"/>
          <w:sz w:val="24"/>
          <w:szCs w:val="24"/>
          <w:lang w:eastAsia="es-SV"/>
        </w:rPr>
        <w:t>, se distinguen tres tipos básicos de corteza:</w:t>
      </w:r>
    </w:p>
    <w:p w:rsidR="00F17C43" w:rsidRPr="00F17C43" w:rsidRDefault="00F17C43" w:rsidP="00F17C43">
      <w:pPr>
        <w:spacing w:after="0" w:line="240" w:lineRule="auto"/>
        <w:rPr>
          <w:rFonts w:ascii="Times New Roman" w:eastAsia="Times New Roman" w:hAnsi="Times New Roman" w:cs="Times New Roman"/>
          <w:sz w:val="24"/>
          <w:szCs w:val="24"/>
          <w:lang w:eastAsia="es-SV"/>
        </w:rPr>
      </w:pPr>
      <w:r w:rsidRPr="00F17C43">
        <w:rPr>
          <w:rFonts w:ascii="Times New Roman" w:eastAsia="Times New Roman" w:hAnsi="Times New Roman" w:cs="Times New Roman"/>
          <w:noProof/>
          <w:color w:val="0000FF"/>
          <w:sz w:val="24"/>
          <w:szCs w:val="24"/>
          <w:lang w:eastAsia="es-SV"/>
        </w:rPr>
        <w:drawing>
          <wp:inline distT="0" distB="0" distL="0" distR="0" wp14:anchorId="3DE78085" wp14:editId="753A5617">
            <wp:extent cx="1905000" cy="2266950"/>
            <wp:effectExtent l="0" t="0" r="0" b="0"/>
            <wp:docPr id="1" name="Imagen 1" descr="http://upload.wikimedia.org/wikipedia/commons/thumb/7/7b/Cerebral_Cortex_location.jpg/200px-Cerebral_Cortex_location.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7/7b/Cerebral_Cortex_location.jpg/200px-Cerebral_Cortex_location.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2266950"/>
                    </a:xfrm>
                    <a:prstGeom prst="rect">
                      <a:avLst/>
                    </a:prstGeom>
                    <a:noFill/>
                    <a:ln>
                      <a:noFill/>
                    </a:ln>
                  </pic:spPr>
                </pic:pic>
              </a:graphicData>
            </a:graphic>
          </wp:inline>
        </w:drawing>
      </w:r>
    </w:p>
    <w:p w:rsidR="00F17C43" w:rsidRPr="00F17C43" w:rsidRDefault="00F17C43" w:rsidP="00F17C43">
      <w:pPr>
        <w:spacing w:after="0" w:line="240" w:lineRule="auto"/>
        <w:rPr>
          <w:rFonts w:ascii="Times New Roman" w:eastAsia="Times New Roman" w:hAnsi="Times New Roman" w:cs="Times New Roman"/>
          <w:sz w:val="24"/>
          <w:szCs w:val="24"/>
          <w:lang w:eastAsia="es-SV"/>
        </w:rPr>
      </w:pPr>
      <w:r w:rsidRPr="00F17C43">
        <w:rPr>
          <w:rFonts w:ascii="Times New Roman" w:eastAsia="Times New Roman" w:hAnsi="Times New Roman" w:cs="Times New Roman"/>
          <w:noProof/>
          <w:color w:val="0000FF"/>
          <w:sz w:val="24"/>
          <w:szCs w:val="24"/>
          <w:lang w:eastAsia="es-SV"/>
        </w:rPr>
        <w:drawing>
          <wp:inline distT="0" distB="0" distL="0" distR="0" wp14:anchorId="24DDABF2" wp14:editId="671A2A18">
            <wp:extent cx="142875" cy="104775"/>
            <wp:effectExtent l="0" t="0" r="9525" b="9525"/>
            <wp:docPr id="2" name="Imagen 2" descr="http://bits.wikimedia.org/skins-1.5/common/images/magnify-clip.png">
              <a:hlinkClick xmlns:a="http://schemas.openxmlformats.org/drawingml/2006/main" r:id="rId10"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ts.wikimedia.org/skins-1.5/common/images/magnify-clip.png">
                      <a:hlinkClick r:id="rId10" tooltip="&quot;Aumentar&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rsidR="00F17C43" w:rsidRPr="00F17C43" w:rsidRDefault="00F17C43" w:rsidP="00F17C43">
      <w:pPr>
        <w:spacing w:after="0" w:line="240" w:lineRule="auto"/>
        <w:rPr>
          <w:rFonts w:ascii="Times New Roman" w:eastAsia="Times New Roman" w:hAnsi="Times New Roman" w:cs="Times New Roman"/>
          <w:sz w:val="24"/>
          <w:szCs w:val="24"/>
          <w:lang w:eastAsia="es-SV"/>
        </w:rPr>
      </w:pPr>
      <w:r w:rsidRPr="00F17C43">
        <w:rPr>
          <w:rFonts w:ascii="Times New Roman" w:eastAsia="Times New Roman" w:hAnsi="Times New Roman" w:cs="Times New Roman"/>
          <w:sz w:val="24"/>
          <w:szCs w:val="24"/>
          <w:lang w:eastAsia="es-SV"/>
        </w:rPr>
        <w:t>Localización de la corteza cerebral.</w:t>
      </w:r>
    </w:p>
    <w:p w:rsidR="00F17C43" w:rsidRPr="00F17C43" w:rsidRDefault="00EC5AB2" w:rsidP="00F17C43">
      <w:pPr>
        <w:numPr>
          <w:ilvl w:val="0"/>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13" w:tooltip="Isocorteza" w:history="1">
        <w:proofErr w:type="spellStart"/>
        <w:r w:rsidR="00F17C43" w:rsidRPr="00F17C43">
          <w:rPr>
            <w:rFonts w:ascii="Times New Roman" w:eastAsia="Times New Roman" w:hAnsi="Times New Roman" w:cs="Times New Roman"/>
            <w:color w:val="0000FF"/>
            <w:sz w:val="24"/>
            <w:szCs w:val="24"/>
            <w:u w:val="single"/>
            <w:lang w:eastAsia="es-SV"/>
          </w:rPr>
          <w:t>Isocorteza</w:t>
        </w:r>
        <w:proofErr w:type="spellEnd"/>
      </w:hyperlink>
      <w:r w:rsidR="00F17C43" w:rsidRPr="00F17C43">
        <w:rPr>
          <w:rFonts w:ascii="Times New Roman" w:eastAsia="Times New Roman" w:hAnsi="Times New Roman" w:cs="Times New Roman"/>
          <w:sz w:val="24"/>
          <w:szCs w:val="24"/>
          <w:lang w:eastAsia="es-SV"/>
        </w:rPr>
        <w:t xml:space="preserve"> (o </w:t>
      </w:r>
      <w:hyperlink r:id="rId14" w:tooltip="Neocorteza" w:history="1">
        <w:proofErr w:type="spellStart"/>
        <w:r w:rsidR="00F17C43" w:rsidRPr="00F17C43">
          <w:rPr>
            <w:rFonts w:ascii="Times New Roman" w:eastAsia="Times New Roman" w:hAnsi="Times New Roman" w:cs="Times New Roman"/>
            <w:color w:val="0000FF"/>
            <w:sz w:val="24"/>
            <w:szCs w:val="24"/>
            <w:u w:val="single"/>
            <w:lang w:eastAsia="es-SV"/>
          </w:rPr>
          <w:t>neocorteza</w:t>
        </w:r>
        <w:proofErr w:type="spellEnd"/>
      </w:hyperlink>
      <w:r w:rsidR="00F17C43" w:rsidRPr="00F17C43">
        <w:rPr>
          <w:rFonts w:ascii="Times New Roman" w:eastAsia="Times New Roman" w:hAnsi="Times New Roman" w:cs="Times New Roman"/>
          <w:sz w:val="24"/>
          <w:szCs w:val="24"/>
          <w:lang w:eastAsia="es-SV"/>
        </w:rPr>
        <w:t>), que es el último en aparecer en la evolución del cerebro, es el encargado de los procesos de raciocinio, es, por así decirlo la parte del cerebro consciente.</w:t>
      </w:r>
    </w:p>
    <w:p w:rsidR="00F17C43" w:rsidRPr="00F17C43" w:rsidRDefault="00EC5AB2" w:rsidP="00F17C43">
      <w:pPr>
        <w:numPr>
          <w:ilvl w:val="0"/>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15" w:tooltip="Paleocorteza" w:history="1">
        <w:proofErr w:type="spellStart"/>
        <w:r w:rsidR="00F17C43" w:rsidRPr="00F17C43">
          <w:rPr>
            <w:rFonts w:ascii="Times New Roman" w:eastAsia="Times New Roman" w:hAnsi="Times New Roman" w:cs="Times New Roman"/>
            <w:color w:val="0000FF"/>
            <w:sz w:val="24"/>
            <w:szCs w:val="24"/>
            <w:u w:val="single"/>
            <w:lang w:eastAsia="es-SV"/>
          </w:rPr>
          <w:t>Paleocorteza</w:t>
        </w:r>
        <w:proofErr w:type="spellEnd"/>
      </w:hyperlink>
      <w:r w:rsidR="00F17C43" w:rsidRPr="00F17C43">
        <w:rPr>
          <w:rFonts w:ascii="Times New Roman" w:eastAsia="Times New Roman" w:hAnsi="Times New Roman" w:cs="Times New Roman"/>
          <w:sz w:val="24"/>
          <w:szCs w:val="24"/>
          <w:lang w:eastAsia="es-SV"/>
        </w:rPr>
        <w:t>, comprende el cerebro olfatorio.</w:t>
      </w:r>
    </w:p>
    <w:p w:rsidR="00F17C43" w:rsidRPr="00F17C43" w:rsidRDefault="00EC5AB2" w:rsidP="00F17C43">
      <w:pPr>
        <w:numPr>
          <w:ilvl w:val="0"/>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16" w:tooltip="Arquicorteza" w:history="1">
        <w:proofErr w:type="spellStart"/>
        <w:r w:rsidR="00F17C43" w:rsidRPr="00F17C43">
          <w:rPr>
            <w:rFonts w:ascii="Times New Roman" w:eastAsia="Times New Roman" w:hAnsi="Times New Roman" w:cs="Times New Roman"/>
            <w:color w:val="0000FF"/>
            <w:sz w:val="24"/>
            <w:szCs w:val="24"/>
            <w:u w:val="single"/>
            <w:lang w:eastAsia="es-SV"/>
          </w:rPr>
          <w:t>Arquicorteza</w:t>
        </w:r>
        <w:proofErr w:type="spellEnd"/>
      </w:hyperlink>
      <w:r w:rsidR="00F17C43" w:rsidRPr="00F17C43">
        <w:rPr>
          <w:rFonts w:ascii="Times New Roman" w:eastAsia="Times New Roman" w:hAnsi="Times New Roman" w:cs="Times New Roman"/>
          <w:sz w:val="24"/>
          <w:szCs w:val="24"/>
          <w:lang w:eastAsia="es-SV"/>
        </w:rPr>
        <w:t>, constituido por la formación del hipocampo, esta es la parte "animal" o instintiva, la parte del cerebro que se encarga de la supervivencia, las reacciones automáticas y los procesos fisiológicos.</w:t>
      </w:r>
    </w:p>
    <w:p w:rsidR="00F17C43" w:rsidRPr="00F17C43" w:rsidRDefault="00F17C43" w:rsidP="00F17C43">
      <w:pPr>
        <w:spacing w:before="100" w:beforeAutospacing="1" w:after="100" w:afterAutospacing="1" w:line="240" w:lineRule="auto"/>
        <w:rPr>
          <w:rFonts w:ascii="Times New Roman" w:eastAsia="Times New Roman" w:hAnsi="Times New Roman" w:cs="Times New Roman"/>
          <w:sz w:val="24"/>
          <w:szCs w:val="24"/>
          <w:lang w:eastAsia="es-SV"/>
        </w:rPr>
      </w:pPr>
      <w:r w:rsidRPr="00F17C43">
        <w:rPr>
          <w:rFonts w:ascii="Times New Roman" w:eastAsia="Times New Roman" w:hAnsi="Times New Roman" w:cs="Times New Roman"/>
          <w:sz w:val="24"/>
          <w:szCs w:val="24"/>
          <w:lang w:eastAsia="es-SV"/>
        </w:rPr>
        <w:t xml:space="preserve">Filogenéticamente el córtex es de aparición relativamente reciente si se compara con las otras áreas del sistema nervioso central. Con todo, aún dentro del córtex, se pueden distinguir áreas más modernas y con capacidad de procesar la información, más eficaces: las del </w:t>
      </w:r>
      <w:hyperlink r:id="rId17" w:tooltip="Neocórtex" w:history="1">
        <w:proofErr w:type="spellStart"/>
        <w:r w:rsidRPr="00F17C43">
          <w:rPr>
            <w:rFonts w:ascii="Times New Roman" w:eastAsia="Times New Roman" w:hAnsi="Times New Roman" w:cs="Times New Roman"/>
            <w:color w:val="0000FF"/>
            <w:sz w:val="24"/>
            <w:szCs w:val="24"/>
            <w:u w:val="single"/>
            <w:lang w:eastAsia="es-SV"/>
          </w:rPr>
          <w:t>neocórtex</w:t>
        </w:r>
        <w:proofErr w:type="spellEnd"/>
      </w:hyperlink>
      <w:r w:rsidRPr="00F17C43">
        <w:rPr>
          <w:rFonts w:ascii="Times New Roman" w:eastAsia="Times New Roman" w:hAnsi="Times New Roman" w:cs="Times New Roman"/>
          <w:sz w:val="24"/>
          <w:szCs w:val="24"/>
          <w:lang w:eastAsia="es-SV"/>
        </w:rPr>
        <w:t>, asiento o soporte principal del Registro de lo Simbólico.</w:t>
      </w:r>
    </w:p>
    <w:p w:rsidR="00F17C43" w:rsidRPr="00F17C43" w:rsidRDefault="00F17C43" w:rsidP="00F17C43">
      <w:pPr>
        <w:numPr>
          <w:ilvl w:val="0"/>
          <w:numId w:val="2"/>
        </w:numPr>
        <w:spacing w:before="100" w:beforeAutospacing="1" w:after="100" w:afterAutospacing="1" w:line="240" w:lineRule="auto"/>
        <w:rPr>
          <w:rFonts w:ascii="Times New Roman" w:eastAsia="Times New Roman" w:hAnsi="Times New Roman" w:cs="Times New Roman"/>
          <w:sz w:val="24"/>
          <w:szCs w:val="24"/>
          <w:lang w:eastAsia="es-SV"/>
        </w:rPr>
      </w:pPr>
      <w:r w:rsidRPr="00F17C43">
        <w:rPr>
          <w:rFonts w:ascii="Times New Roman" w:eastAsia="Times New Roman" w:hAnsi="Times New Roman" w:cs="Times New Roman"/>
          <w:sz w:val="24"/>
          <w:szCs w:val="24"/>
          <w:lang w:eastAsia="es-SV"/>
        </w:rPr>
        <w:t xml:space="preserve">El </w:t>
      </w:r>
      <w:hyperlink r:id="rId18" w:tooltip="Lóbulo temporal" w:history="1">
        <w:r w:rsidRPr="00F17C43">
          <w:rPr>
            <w:rFonts w:ascii="Times New Roman" w:eastAsia="Times New Roman" w:hAnsi="Times New Roman" w:cs="Times New Roman"/>
            <w:color w:val="0000FF"/>
            <w:sz w:val="24"/>
            <w:szCs w:val="24"/>
            <w:u w:val="single"/>
            <w:lang w:eastAsia="es-SV"/>
          </w:rPr>
          <w:t>lóbulo temporal</w:t>
        </w:r>
      </w:hyperlink>
      <w:r w:rsidRPr="00F17C43">
        <w:rPr>
          <w:rFonts w:ascii="Times New Roman" w:eastAsia="Times New Roman" w:hAnsi="Times New Roman" w:cs="Times New Roman"/>
          <w:sz w:val="24"/>
          <w:szCs w:val="24"/>
          <w:lang w:eastAsia="es-SV"/>
        </w:rPr>
        <w:t xml:space="preserve"> contiene neuronas que captan cualidades sonoras en la corteza auditiva primaria. También contiene neuronas relacionadas con la comprensión del lenguaje, memoria y aprendizaje.</w:t>
      </w:r>
    </w:p>
    <w:p w:rsidR="00F17C43" w:rsidRPr="00F17C43" w:rsidRDefault="00F17C43" w:rsidP="00F17C43">
      <w:pPr>
        <w:numPr>
          <w:ilvl w:val="0"/>
          <w:numId w:val="3"/>
        </w:numPr>
        <w:spacing w:before="100" w:beforeAutospacing="1" w:after="100" w:afterAutospacing="1" w:line="240" w:lineRule="auto"/>
        <w:rPr>
          <w:rFonts w:ascii="Times New Roman" w:eastAsia="Times New Roman" w:hAnsi="Times New Roman" w:cs="Times New Roman"/>
          <w:sz w:val="24"/>
          <w:szCs w:val="24"/>
          <w:lang w:eastAsia="es-SV"/>
        </w:rPr>
      </w:pPr>
      <w:r w:rsidRPr="00F17C43">
        <w:rPr>
          <w:rFonts w:ascii="Times New Roman" w:eastAsia="Times New Roman" w:hAnsi="Times New Roman" w:cs="Times New Roman"/>
          <w:sz w:val="24"/>
          <w:szCs w:val="24"/>
          <w:lang w:eastAsia="es-SV"/>
        </w:rPr>
        <w:lastRenderedPageBreak/>
        <w:t xml:space="preserve">El </w:t>
      </w:r>
      <w:hyperlink r:id="rId19" w:tooltip="Lóbulo frontal" w:history="1">
        <w:r w:rsidRPr="00F17C43">
          <w:rPr>
            <w:rFonts w:ascii="Times New Roman" w:eastAsia="Times New Roman" w:hAnsi="Times New Roman" w:cs="Times New Roman"/>
            <w:color w:val="0000FF"/>
            <w:sz w:val="24"/>
            <w:szCs w:val="24"/>
            <w:u w:val="single"/>
            <w:lang w:eastAsia="es-SV"/>
          </w:rPr>
          <w:t>lóbulo frontal</w:t>
        </w:r>
      </w:hyperlink>
      <w:r w:rsidRPr="00F17C43">
        <w:rPr>
          <w:rFonts w:ascii="Times New Roman" w:eastAsia="Times New Roman" w:hAnsi="Times New Roman" w:cs="Times New Roman"/>
          <w:sz w:val="24"/>
          <w:szCs w:val="24"/>
          <w:lang w:eastAsia="es-SV"/>
        </w:rPr>
        <w:t xml:space="preserve"> contiene principalmente la corteza motora primaria, en la cual se encuentran las neuronas que controlan los músculos del cuerpo. Está organizada en función de las partes del cuerpo.</w:t>
      </w:r>
    </w:p>
    <w:p w:rsidR="00F17C43" w:rsidRPr="00F17C43" w:rsidRDefault="00F17C43" w:rsidP="00F17C43">
      <w:pPr>
        <w:numPr>
          <w:ilvl w:val="0"/>
          <w:numId w:val="4"/>
        </w:numPr>
        <w:spacing w:before="100" w:beforeAutospacing="1" w:after="100" w:afterAutospacing="1" w:line="240" w:lineRule="auto"/>
        <w:rPr>
          <w:rFonts w:ascii="Times New Roman" w:eastAsia="Times New Roman" w:hAnsi="Times New Roman" w:cs="Times New Roman"/>
          <w:sz w:val="24"/>
          <w:szCs w:val="24"/>
          <w:lang w:eastAsia="es-SV"/>
        </w:rPr>
      </w:pPr>
      <w:r w:rsidRPr="00F17C43">
        <w:rPr>
          <w:rFonts w:ascii="Times New Roman" w:eastAsia="Times New Roman" w:hAnsi="Times New Roman" w:cs="Times New Roman"/>
          <w:sz w:val="24"/>
          <w:szCs w:val="24"/>
          <w:lang w:eastAsia="es-SV"/>
        </w:rPr>
        <w:t xml:space="preserve">El </w:t>
      </w:r>
      <w:hyperlink r:id="rId20" w:tooltip="Lóbulo parietal" w:history="1">
        <w:r w:rsidRPr="00F17C43">
          <w:rPr>
            <w:rFonts w:ascii="Times New Roman" w:eastAsia="Times New Roman" w:hAnsi="Times New Roman" w:cs="Times New Roman"/>
            <w:color w:val="0000FF"/>
            <w:sz w:val="24"/>
            <w:szCs w:val="24"/>
            <w:u w:val="single"/>
            <w:lang w:eastAsia="es-SV"/>
          </w:rPr>
          <w:t>lóbulo parietal</w:t>
        </w:r>
      </w:hyperlink>
      <w:r w:rsidRPr="00F17C43">
        <w:rPr>
          <w:rFonts w:ascii="Times New Roman" w:eastAsia="Times New Roman" w:hAnsi="Times New Roman" w:cs="Times New Roman"/>
          <w:sz w:val="24"/>
          <w:szCs w:val="24"/>
          <w:lang w:eastAsia="es-SV"/>
        </w:rPr>
        <w:t xml:space="preserve"> aloja a la corteza </w:t>
      </w:r>
      <w:proofErr w:type="spellStart"/>
      <w:r w:rsidRPr="00F17C43">
        <w:rPr>
          <w:rFonts w:ascii="Times New Roman" w:eastAsia="Times New Roman" w:hAnsi="Times New Roman" w:cs="Times New Roman"/>
          <w:sz w:val="24"/>
          <w:szCs w:val="24"/>
          <w:lang w:eastAsia="es-SV"/>
        </w:rPr>
        <w:t>somatosensorial</w:t>
      </w:r>
      <w:proofErr w:type="spellEnd"/>
      <w:r w:rsidRPr="00F17C43">
        <w:rPr>
          <w:rFonts w:ascii="Times New Roman" w:eastAsia="Times New Roman" w:hAnsi="Times New Roman" w:cs="Times New Roman"/>
          <w:sz w:val="24"/>
          <w:szCs w:val="24"/>
          <w:lang w:eastAsia="es-SV"/>
        </w:rPr>
        <w:t xml:space="preserve"> primaria, compuesta por neuronas relacionadas con el tacto, también se organiza en función de las partes del cuerpo.</w:t>
      </w:r>
    </w:p>
    <w:p w:rsidR="00F17C43" w:rsidRPr="00F17C43" w:rsidRDefault="00F17C43" w:rsidP="00F17C43">
      <w:pPr>
        <w:numPr>
          <w:ilvl w:val="0"/>
          <w:numId w:val="5"/>
        </w:numPr>
        <w:spacing w:before="100" w:beforeAutospacing="1" w:after="100" w:afterAutospacing="1" w:line="240" w:lineRule="auto"/>
        <w:rPr>
          <w:rFonts w:ascii="Times New Roman" w:eastAsia="Times New Roman" w:hAnsi="Times New Roman" w:cs="Times New Roman"/>
          <w:sz w:val="24"/>
          <w:szCs w:val="24"/>
          <w:lang w:eastAsia="es-SV"/>
        </w:rPr>
      </w:pPr>
      <w:r w:rsidRPr="00F17C43">
        <w:rPr>
          <w:rFonts w:ascii="Times New Roman" w:eastAsia="Times New Roman" w:hAnsi="Times New Roman" w:cs="Times New Roman"/>
          <w:sz w:val="24"/>
          <w:szCs w:val="24"/>
          <w:lang w:eastAsia="es-SV"/>
        </w:rPr>
        <w:t xml:space="preserve">El </w:t>
      </w:r>
      <w:hyperlink r:id="rId21" w:tooltip="Lóbulo occipital" w:history="1">
        <w:r w:rsidRPr="00F17C43">
          <w:rPr>
            <w:rFonts w:ascii="Times New Roman" w:eastAsia="Times New Roman" w:hAnsi="Times New Roman" w:cs="Times New Roman"/>
            <w:color w:val="0000FF"/>
            <w:sz w:val="24"/>
            <w:szCs w:val="24"/>
            <w:u w:val="single"/>
            <w:lang w:eastAsia="es-SV"/>
          </w:rPr>
          <w:t>lóbulo occipital</w:t>
        </w:r>
      </w:hyperlink>
      <w:r w:rsidRPr="00F17C43">
        <w:rPr>
          <w:rFonts w:ascii="Times New Roman" w:eastAsia="Times New Roman" w:hAnsi="Times New Roman" w:cs="Times New Roman"/>
          <w:sz w:val="24"/>
          <w:szCs w:val="24"/>
          <w:lang w:eastAsia="es-SV"/>
        </w:rPr>
        <w:t xml:space="preserve"> contiene la corteza visual primaria, localizada en la parte posterior, procesa la información visual que llega de la retina.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37"/>
      </w:tblGrid>
      <w:tr w:rsidR="00F17C43" w:rsidRPr="00F17C43" w:rsidTr="00F17C43">
        <w:trPr>
          <w:tblCellSpacing w:w="15" w:type="dxa"/>
        </w:trPr>
        <w:tc>
          <w:tcPr>
            <w:tcW w:w="0" w:type="auto"/>
            <w:vAlign w:val="center"/>
            <w:hideMark/>
          </w:tcPr>
          <w:p w:rsidR="00F17C43" w:rsidRPr="00F17C43" w:rsidRDefault="00F17C43" w:rsidP="00F17C43">
            <w:pPr>
              <w:spacing w:before="100" w:beforeAutospacing="1" w:after="100" w:afterAutospacing="1" w:line="240" w:lineRule="auto"/>
              <w:outlineLvl w:val="1"/>
              <w:rPr>
                <w:rFonts w:ascii="Times New Roman" w:eastAsia="Times New Roman" w:hAnsi="Times New Roman" w:cs="Times New Roman"/>
                <w:b/>
                <w:bCs/>
                <w:sz w:val="36"/>
                <w:szCs w:val="36"/>
                <w:lang w:eastAsia="es-SV"/>
              </w:rPr>
            </w:pPr>
            <w:r w:rsidRPr="00F17C43">
              <w:rPr>
                <w:rFonts w:ascii="Times New Roman" w:eastAsia="Times New Roman" w:hAnsi="Times New Roman" w:cs="Times New Roman"/>
                <w:b/>
                <w:bCs/>
                <w:sz w:val="36"/>
                <w:szCs w:val="36"/>
                <w:lang w:eastAsia="es-SV"/>
              </w:rPr>
              <w:t>Contenido</w:t>
            </w:r>
          </w:p>
          <w:p w:rsidR="00F17C43" w:rsidRPr="00F17C43" w:rsidRDefault="00EC5AB2" w:rsidP="00F17C43">
            <w:pPr>
              <w:numPr>
                <w:ilvl w:val="0"/>
                <w:numId w:val="6"/>
              </w:numPr>
              <w:spacing w:before="100" w:beforeAutospacing="1" w:after="100" w:afterAutospacing="1" w:line="240" w:lineRule="auto"/>
              <w:rPr>
                <w:rFonts w:ascii="Times New Roman" w:eastAsia="Times New Roman" w:hAnsi="Times New Roman" w:cs="Times New Roman"/>
                <w:sz w:val="24"/>
                <w:szCs w:val="24"/>
                <w:lang w:eastAsia="es-SV"/>
              </w:rPr>
            </w:pPr>
            <w:hyperlink r:id="rId22" w:anchor="Theodor_Meynert" w:history="1">
              <w:r w:rsidR="00F17C43" w:rsidRPr="00F17C43">
                <w:rPr>
                  <w:rFonts w:ascii="Times New Roman" w:eastAsia="Times New Roman" w:hAnsi="Times New Roman" w:cs="Times New Roman"/>
                  <w:color w:val="0000FF"/>
                  <w:sz w:val="24"/>
                  <w:szCs w:val="24"/>
                  <w:u w:val="single"/>
                  <w:lang w:eastAsia="es-SV"/>
                </w:rPr>
                <w:t xml:space="preserve">1 Theodor </w:t>
              </w:r>
              <w:proofErr w:type="spellStart"/>
              <w:r w:rsidR="00F17C43" w:rsidRPr="00F17C43">
                <w:rPr>
                  <w:rFonts w:ascii="Times New Roman" w:eastAsia="Times New Roman" w:hAnsi="Times New Roman" w:cs="Times New Roman"/>
                  <w:color w:val="0000FF"/>
                  <w:sz w:val="24"/>
                  <w:szCs w:val="24"/>
                  <w:u w:val="single"/>
                  <w:lang w:eastAsia="es-SV"/>
                </w:rPr>
                <w:t>Meynert</w:t>
              </w:r>
              <w:proofErr w:type="spellEnd"/>
            </w:hyperlink>
          </w:p>
          <w:p w:rsidR="00F17C43" w:rsidRPr="00F17C43" w:rsidRDefault="00EC5AB2" w:rsidP="00F17C43">
            <w:pPr>
              <w:numPr>
                <w:ilvl w:val="0"/>
                <w:numId w:val="6"/>
              </w:numPr>
              <w:spacing w:before="100" w:beforeAutospacing="1" w:after="100" w:afterAutospacing="1" w:line="240" w:lineRule="auto"/>
              <w:rPr>
                <w:rFonts w:ascii="Times New Roman" w:eastAsia="Times New Roman" w:hAnsi="Times New Roman" w:cs="Times New Roman"/>
                <w:sz w:val="24"/>
                <w:szCs w:val="24"/>
                <w:lang w:eastAsia="es-SV"/>
              </w:rPr>
            </w:pPr>
            <w:hyperlink r:id="rId23" w:anchor="Especializaci.C3.B3n" w:history="1">
              <w:r w:rsidR="00F17C43" w:rsidRPr="00F17C43">
                <w:rPr>
                  <w:rFonts w:ascii="Times New Roman" w:eastAsia="Times New Roman" w:hAnsi="Times New Roman" w:cs="Times New Roman"/>
                  <w:color w:val="0000FF"/>
                  <w:sz w:val="24"/>
                  <w:szCs w:val="24"/>
                  <w:u w:val="single"/>
                  <w:lang w:eastAsia="es-SV"/>
                </w:rPr>
                <w:t>2 Especialización</w:t>
              </w:r>
            </w:hyperlink>
          </w:p>
          <w:p w:rsidR="00F17C43" w:rsidRPr="00F17C43" w:rsidRDefault="00EC5AB2" w:rsidP="00F17C43">
            <w:pPr>
              <w:numPr>
                <w:ilvl w:val="0"/>
                <w:numId w:val="6"/>
              </w:numPr>
              <w:spacing w:before="100" w:beforeAutospacing="1" w:after="100" w:afterAutospacing="1" w:line="240" w:lineRule="auto"/>
              <w:rPr>
                <w:rFonts w:ascii="Times New Roman" w:eastAsia="Times New Roman" w:hAnsi="Times New Roman" w:cs="Times New Roman"/>
                <w:sz w:val="24"/>
                <w:szCs w:val="24"/>
                <w:lang w:eastAsia="es-SV"/>
              </w:rPr>
            </w:pPr>
            <w:hyperlink r:id="rId24" w:anchor="Composici.C3.B3n" w:history="1">
              <w:r w:rsidR="00F17C43" w:rsidRPr="00F17C43">
                <w:rPr>
                  <w:rFonts w:ascii="Times New Roman" w:eastAsia="Times New Roman" w:hAnsi="Times New Roman" w:cs="Times New Roman"/>
                  <w:color w:val="0000FF"/>
                  <w:sz w:val="24"/>
                  <w:szCs w:val="24"/>
                  <w:u w:val="single"/>
                  <w:lang w:eastAsia="es-SV"/>
                </w:rPr>
                <w:t>3 Composición</w:t>
              </w:r>
            </w:hyperlink>
          </w:p>
          <w:p w:rsidR="00F17C43" w:rsidRPr="00F17C43" w:rsidRDefault="00EC5AB2" w:rsidP="00F17C43">
            <w:pPr>
              <w:numPr>
                <w:ilvl w:val="0"/>
                <w:numId w:val="6"/>
              </w:numPr>
              <w:spacing w:before="100" w:beforeAutospacing="1" w:after="100" w:afterAutospacing="1" w:line="240" w:lineRule="auto"/>
              <w:rPr>
                <w:rFonts w:ascii="Times New Roman" w:eastAsia="Times New Roman" w:hAnsi="Times New Roman" w:cs="Times New Roman"/>
                <w:sz w:val="24"/>
                <w:szCs w:val="24"/>
                <w:lang w:eastAsia="es-SV"/>
              </w:rPr>
            </w:pPr>
            <w:hyperlink r:id="rId25" w:anchor="Estructura" w:history="1">
              <w:r w:rsidR="00F17C43" w:rsidRPr="00F17C43">
                <w:rPr>
                  <w:rFonts w:ascii="Times New Roman" w:eastAsia="Times New Roman" w:hAnsi="Times New Roman" w:cs="Times New Roman"/>
                  <w:color w:val="0000FF"/>
                  <w:sz w:val="24"/>
                  <w:szCs w:val="24"/>
                  <w:u w:val="single"/>
                  <w:lang w:eastAsia="es-SV"/>
                </w:rPr>
                <w:t>4 Estructura</w:t>
              </w:r>
            </w:hyperlink>
          </w:p>
          <w:p w:rsidR="00F17C43" w:rsidRPr="00F17C43" w:rsidRDefault="00EC5AB2" w:rsidP="00F17C43">
            <w:pPr>
              <w:numPr>
                <w:ilvl w:val="0"/>
                <w:numId w:val="6"/>
              </w:numPr>
              <w:spacing w:before="100" w:beforeAutospacing="1" w:after="100" w:afterAutospacing="1" w:line="240" w:lineRule="auto"/>
              <w:rPr>
                <w:rFonts w:ascii="Times New Roman" w:eastAsia="Times New Roman" w:hAnsi="Times New Roman" w:cs="Times New Roman"/>
                <w:sz w:val="24"/>
                <w:szCs w:val="24"/>
                <w:lang w:eastAsia="es-SV"/>
              </w:rPr>
            </w:pPr>
            <w:hyperlink r:id="rId26" w:anchor="V.C3.A9ase_tambi.C3.A9n" w:history="1">
              <w:r w:rsidR="00F17C43" w:rsidRPr="00F17C43">
                <w:rPr>
                  <w:rFonts w:ascii="Times New Roman" w:eastAsia="Times New Roman" w:hAnsi="Times New Roman" w:cs="Times New Roman"/>
                  <w:color w:val="0000FF"/>
                  <w:sz w:val="24"/>
                  <w:szCs w:val="24"/>
                  <w:u w:val="single"/>
                  <w:lang w:eastAsia="es-SV"/>
                </w:rPr>
                <w:t>5 Véase también</w:t>
              </w:r>
            </w:hyperlink>
          </w:p>
          <w:p w:rsidR="00F17C43" w:rsidRPr="00F17C43" w:rsidRDefault="00EC5AB2" w:rsidP="00F17C43">
            <w:pPr>
              <w:numPr>
                <w:ilvl w:val="0"/>
                <w:numId w:val="6"/>
              </w:numPr>
              <w:spacing w:before="100" w:beforeAutospacing="1" w:after="100" w:afterAutospacing="1" w:line="240" w:lineRule="auto"/>
              <w:rPr>
                <w:rFonts w:ascii="Times New Roman" w:eastAsia="Times New Roman" w:hAnsi="Times New Roman" w:cs="Times New Roman"/>
                <w:sz w:val="24"/>
                <w:szCs w:val="24"/>
                <w:lang w:eastAsia="es-SV"/>
              </w:rPr>
            </w:pPr>
            <w:hyperlink r:id="rId27" w:anchor="Referencias" w:history="1">
              <w:r w:rsidR="00F17C43" w:rsidRPr="00F17C43">
                <w:rPr>
                  <w:rFonts w:ascii="Times New Roman" w:eastAsia="Times New Roman" w:hAnsi="Times New Roman" w:cs="Times New Roman"/>
                  <w:color w:val="0000FF"/>
                  <w:sz w:val="24"/>
                  <w:szCs w:val="24"/>
                  <w:u w:val="single"/>
                  <w:lang w:eastAsia="es-SV"/>
                </w:rPr>
                <w:t>6 Referencias</w:t>
              </w:r>
            </w:hyperlink>
          </w:p>
        </w:tc>
      </w:tr>
    </w:tbl>
    <w:p w:rsidR="00F17C43" w:rsidRPr="00F17C43" w:rsidRDefault="00F17C43" w:rsidP="00F17C43">
      <w:pPr>
        <w:spacing w:before="100" w:beforeAutospacing="1" w:after="100" w:afterAutospacing="1" w:line="240" w:lineRule="auto"/>
        <w:outlineLvl w:val="1"/>
        <w:rPr>
          <w:rFonts w:ascii="Times New Roman" w:eastAsia="Times New Roman" w:hAnsi="Times New Roman" w:cs="Times New Roman"/>
          <w:b/>
          <w:bCs/>
          <w:sz w:val="36"/>
          <w:szCs w:val="36"/>
          <w:lang w:eastAsia="es-SV"/>
        </w:rPr>
      </w:pPr>
      <w:r w:rsidRPr="00F17C43">
        <w:rPr>
          <w:rFonts w:ascii="Times New Roman" w:eastAsia="Times New Roman" w:hAnsi="Times New Roman" w:cs="Times New Roman"/>
          <w:b/>
          <w:bCs/>
          <w:sz w:val="36"/>
          <w:szCs w:val="36"/>
          <w:lang w:eastAsia="es-SV"/>
        </w:rPr>
        <w:t xml:space="preserve">Theodor </w:t>
      </w:r>
      <w:proofErr w:type="spellStart"/>
      <w:r w:rsidRPr="00F17C43">
        <w:rPr>
          <w:rFonts w:ascii="Times New Roman" w:eastAsia="Times New Roman" w:hAnsi="Times New Roman" w:cs="Times New Roman"/>
          <w:b/>
          <w:bCs/>
          <w:sz w:val="36"/>
          <w:szCs w:val="36"/>
          <w:lang w:eastAsia="es-SV"/>
        </w:rPr>
        <w:t>Meynert</w:t>
      </w:r>
      <w:proofErr w:type="spellEnd"/>
    </w:p>
    <w:p w:rsidR="00F17C43" w:rsidRPr="00F17C43" w:rsidRDefault="00F17C43" w:rsidP="00F17C43">
      <w:pPr>
        <w:spacing w:before="100" w:beforeAutospacing="1" w:after="100" w:afterAutospacing="1" w:line="240" w:lineRule="auto"/>
        <w:rPr>
          <w:rFonts w:ascii="Times New Roman" w:eastAsia="Times New Roman" w:hAnsi="Times New Roman" w:cs="Times New Roman"/>
          <w:sz w:val="24"/>
          <w:szCs w:val="24"/>
          <w:lang w:eastAsia="es-SV"/>
        </w:rPr>
      </w:pPr>
      <w:r w:rsidRPr="00F17C43">
        <w:rPr>
          <w:rFonts w:ascii="Times New Roman" w:eastAsia="Times New Roman" w:hAnsi="Times New Roman" w:cs="Times New Roman"/>
          <w:sz w:val="24"/>
          <w:szCs w:val="24"/>
          <w:lang w:eastAsia="es-SV"/>
        </w:rPr>
        <w:t xml:space="preserve">El Doctor </w:t>
      </w:r>
      <w:hyperlink r:id="rId28" w:tooltip="Theodor Meynert" w:history="1">
        <w:r w:rsidRPr="00F17C43">
          <w:rPr>
            <w:rFonts w:ascii="Times New Roman" w:eastAsia="Times New Roman" w:hAnsi="Times New Roman" w:cs="Times New Roman"/>
            <w:color w:val="0000FF"/>
            <w:sz w:val="24"/>
            <w:szCs w:val="24"/>
            <w:u w:val="single"/>
            <w:lang w:eastAsia="es-SV"/>
          </w:rPr>
          <w:t xml:space="preserve">Theodor </w:t>
        </w:r>
        <w:proofErr w:type="spellStart"/>
        <w:r w:rsidRPr="00F17C43">
          <w:rPr>
            <w:rFonts w:ascii="Times New Roman" w:eastAsia="Times New Roman" w:hAnsi="Times New Roman" w:cs="Times New Roman"/>
            <w:color w:val="0000FF"/>
            <w:sz w:val="24"/>
            <w:szCs w:val="24"/>
            <w:u w:val="single"/>
            <w:lang w:eastAsia="es-SV"/>
          </w:rPr>
          <w:t>Meynert</w:t>
        </w:r>
        <w:proofErr w:type="spellEnd"/>
      </w:hyperlink>
      <w:r w:rsidRPr="00F17C43">
        <w:rPr>
          <w:rFonts w:ascii="Times New Roman" w:eastAsia="Times New Roman" w:hAnsi="Times New Roman" w:cs="Times New Roman"/>
          <w:sz w:val="24"/>
          <w:szCs w:val="24"/>
          <w:lang w:eastAsia="es-SV"/>
        </w:rPr>
        <w:t xml:space="preserve"> inició a partir de </w:t>
      </w:r>
      <w:hyperlink r:id="rId29" w:tooltip="1867" w:history="1">
        <w:r w:rsidRPr="00F17C43">
          <w:rPr>
            <w:rFonts w:ascii="Times New Roman" w:eastAsia="Times New Roman" w:hAnsi="Times New Roman" w:cs="Times New Roman"/>
            <w:color w:val="0000FF"/>
            <w:sz w:val="24"/>
            <w:szCs w:val="24"/>
            <w:u w:val="single"/>
            <w:lang w:eastAsia="es-SV"/>
          </w:rPr>
          <w:t>1867</w:t>
        </w:r>
      </w:hyperlink>
      <w:r w:rsidRPr="00F17C43">
        <w:rPr>
          <w:rFonts w:ascii="Times New Roman" w:eastAsia="Times New Roman" w:hAnsi="Times New Roman" w:cs="Times New Roman"/>
          <w:sz w:val="24"/>
          <w:szCs w:val="24"/>
          <w:lang w:eastAsia="es-SV"/>
        </w:rPr>
        <w:t xml:space="preserve"> una gran labor de investigación sobre la corteza cerebral. Reconoció la diferencia estructural de distintas áreas distinguiendo entre la </w:t>
      </w:r>
      <w:hyperlink r:id="rId30" w:tooltip="Sustancia gris" w:history="1">
        <w:r w:rsidRPr="00F17C43">
          <w:rPr>
            <w:rFonts w:ascii="Times New Roman" w:eastAsia="Times New Roman" w:hAnsi="Times New Roman" w:cs="Times New Roman"/>
            <w:color w:val="0000FF"/>
            <w:sz w:val="24"/>
            <w:szCs w:val="24"/>
            <w:u w:val="single"/>
            <w:lang w:eastAsia="es-SV"/>
          </w:rPr>
          <w:t>sustancia gris</w:t>
        </w:r>
      </w:hyperlink>
      <w:r w:rsidRPr="00F17C43">
        <w:rPr>
          <w:rFonts w:ascii="Times New Roman" w:eastAsia="Times New Roman" w:hAnsi="Times New Roman" w:cs="Times New Roman"/>
          <w:sz w:val="24"/>
          <w:szCs w:val="24"/>
          <w:lang w:eastAsia="es-SV"/>
        </w:rPr>
        <w:t xml:space="preserve">, colonizada por los cuerpos celulares y la </w:t>
      </w:r>
      <w:hyperlink r:id="rId31" w:tooltip="Sustancia blanca" w:history="1">
        <w:r w:rsidRPr="00F17C43">
          <w:rPr>
            <w:rFonts w:ascii="Times New Roman" w:eastAsia="Times New Roman" w:hAnsi="Times New Roman" w:cs="Times New Roman"/>
            <w:color w:val="0000FF"/>
            <w:sz w:val="24"/>
            <w:szCs w:val="24"/>
            <w:u w:val="single"/>
            <w:lang w:eastAsia="es-SV"/>
          </w:rPr>
          <w:t>sustancia blanca</w:t>
        </w:r>
      </w:hyperlink>
      <w:r w:rsidRPr="00F17C43">
        <w:rPr>
          <w:rFonts w:ascii="Times New Roman" w:eastAsia="Times New Roman" w:hAnsi="Times New Roman" w:cs="Times New Roman"/>
          <w:sz w:val="24"/>
          <w:szCs w:val="24"/>
          <w:lang w:eastAsia="es-SV"/>
        </w:rPr>
        <w:t xml:space="preserve">, ocupada por los </w:t>
      </w:r>
      <w:hyperlink r:id="rId32" w:tooltip="Procesos axonales (aún no redactado)" w:history="1">
        <w:r w:rsidRPr="00F17C43">
          <w:rPr>
            <w:rFonts w:ascii="Times New Roman" w:eastAsia="Times New Roman" w:hAnsi="Times New Roman" w:cs="Times New Roman"/>
            <w:color w:val="0000FF"/>
            <w:sz w:val="24"/>
            <w:szCs w:val="24"/>
            <w:u w:val="single"/>
            <w:lang w:eastAsia="es-SV"/>
          </w:rPr>
          <w:t xml:space="preserve">procesos </w:t>
        </w:r>
        <w:proofErr w:type="spellStart"/>
        <w:r w:rsidRPr="00F17C43">
          <w:rPr>
            <w:rFonts w:ascii="Times New Roman" w:eastAsia="Times New Roman" w:hAnsi="Times New Roman" w:cs="Times New Roman"/>
            <w:color w:val="0000FF"/>
            <w:sz w:val="24"/>
            <w:szCs w:val="24"/>
            <w:u w:val="single"/>
            <w:lang w:eastAsia="es-SV"/>
          </w:rPr>
          <w:t>axonales</w:t>
        </w:r>
        <w:proofErr w:type="spellEnd"/>
      </w:hyperlink>
      <w:r w:rsidRPr="00F17C43">
        <w:rPr>
          <w:rFonts w:ascii="Times New Roman" w:eastAsia="Times New Roman" w:hAnsi="Times New Roman" w:cs="Times New Roman"/>
          <w:sz w:val="24"/>
          <w:szCs w:val="24"/>
          <w:lang w:eastAsia="es-SV"/>
        </w:rPr>
        <w:t xml:space="preserve"> recubiertos de su vaina de </w:t>
      </w:r>
      <w:hyperlink r:id="rId33" w:tooltip="Mielina" w:history="1">
        <w:r w:rsidRPr="00F17C43">
          <w:rPr>
            <w:rFonts w:ascii="Times New Roman" w:eastAsia="Times New Roman" w:hAnsi="Times New Roman" w:cs="Times New Roman"/>
            <w:color w:val="0000FF"/>
            <w:sz w:val="24"/>
            <w:szCs w:val="24"/>
            <w:u w:val="single"/>
            <w:lang w:eastAsia="es-SV"/>
          </w:rPr>
          <w:t>mielina</w:t>
        </w:r>
      </w:hyperlink>
      <w:r w:rsidRPr="00F17C43">
        <w:rPr>
          <w:rFonts w:ascii="Times New Roman" w:eastAsia="Times New Roman" w:hAnsi="Times New Roman" w:cs="Times New Roman"/>
          <w:sz w:val="24"/>
          <w:szCs w:val="24"/>
          <w:lang w:eastAsia="es-SV"/>
        </w:rPr>
        <w:t xml:space="preserve"> que confiere a esta estructura su color blanco característico. En los seres humanos, </w:t>
      </w:r>
      <w:proofErr w:type="spellStart"/>
      <w:r w:rsidRPr="00F17C43">
        <w:rPr>
          <w:rFonts w:ascii="Times New Roman" w:eastAsia="Times New Roman" w:hAnsi="Times New Roman" w:cs="Times New Roman"/>
          <w:sz w:val="24"/>
          <w:szCs w:val="24"/>
          <w:lang w:eastAsia="es-SV"/>
        </w:rPr>
        <w:t>esta</w:t>
      </w:r>
      <w:proofErr w:type="spellEnd"/>
      <w:r w:rsidRPr="00F17C43">
        <w:rPr>
          <w:rFonts w:ascii="Times New Roman" w:eastAsia="Times New Roman" w:hAnsi="Times New Roman" w:cs="Times New Roman"/>
          <w:sz w:val="24"/>
          <w:szCs w:val="24"/>
          <w:lang w:eastAsia="es-SV"/>
        </w:rPr>
        <w:t xml:space="preserve"> más evolucionada que en cualquier otro animal. Representa casi 80% del peso del cerebro humano y contiene 70% de las neuronas en el sistema nervioso central.</w:t>
      </w:r>
    </w:p>
    <w:p w:rsidR="00F17C43" w:rsidRPr="00F17C43" w:rsidRDefault="00F17C43" w:rsidP="00F17C43">
      <w:pPr>
        <w:spacing w:after="0" w:line="240" w:lineRule="auto"/>
        <w:rPr>
          <w:rFonts w:ascii="Times New Roman" w:eastAsia="Times New Roman" w:hAnsi="Times New Roman" w:cs="Times New Roman"/>
          <w:sz w:val="24"/>
          <w:szCs w:val="24"/>
          <w:lang w:eastAsia="es-SV"/>
        </w:rPr>
      </w:pPr>
      <w:r w:rsidRPr="00F17C43">
        <w:rPr>
          <w:rFonts w:ascii="Times New Roman" w:eastAsia="Times New Roman" w:hAnsi="Times New Roman" w:cs="Times New Roman"/>
          <w:noProof/>
          <w:color w:val="0000FF"/>
          <w:sz w:val="24"/>
          <w:szCs w:val="24"/>
          <w:lang w:eastAsia="es-SV"/>
        </w:rPr>
        <w:drawing>
          <wp:inline distT="0" distB="0" distL="0" distR="0" wp14:anchorId="68924403" wp14:editId="4E481E3A">
            <wp:extent cx="2381250" cy="1857375"/>
            <wp:effectExtent l="0" t="0" r="0" b="9525"/>
            <wp:docPr id="3" name="Imagen 3" descr="http://upload.wikimedia.org/wikipedia/commons/thumb/9/97/Cerebral_Cortex_10.5mm.jpg/250px-Cerebral_Cortex_10.5mm.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9/97/Cerebral_Cortex_10.5mm.jpg/250px-Cerebral_Cortex_10.5mm.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0" cy="1857375"/>
                    </a:xfrm>
                    <a:prstGeom prst="rect">
                      <a:avLst/>
                    </a:prstGeom>
                    <a:noFill/>
                    <a:ln>
                      <a:noFill/>
                    </a:ln>
                  </pic:spPr>
                </pic:pic>
              </a:graphicData>
            </a:graphic>
          </wp:inline>
        </w:drawing>
      </w:r>
    </w:p>
    <w:p w:rsidR="00F17C43" w:rsidRPr="00F17C43" w:rsidRDefault="00F17C43" w:rsidP="00F17C43">
      <w:pPr>
        <w:spacing w:after="0" w:line="240" w:lineRule="auto"/>
        <w:rPr>
          <w:rFonts w:ascii="Times New Roman" w:eastAsia="Times New Roman" w:hAnsi="Times New Roman" w:cs="Times New Roman"/>
          <w:sz w:val="24"/>
          <w:szCs w:val="24"/>
          <w:lang w:eastAsia="es-SV"/>
        </w:rPr>
      </w:pPr>
      <w:r w:rsidRPr="00F17C43">
        <w:rPr>
          <w:rFonts w:ascii="Times New Roman" w:eastAsia="Times New Roman" w:hAnsi="Times New Roman" w:cs="Times New Roman"/>
          <w:noProof/>
          <w:color w:val="0000FF"/>
          <w:sz w:val="24"/>
          <w:szCs w:val="24"/>
          <w:lang w:eastAsia="es-SV"/>
        </w:rPr>
        <w:drawing>
          <wp:inline distT="0" distB="0" distL="0" distR="0" wp14:anchorId="3A2AB8FE" wp14:editId="1407AF89">
            <wp:extent cx="142875" cy="104775"/>
            <wp:effectExtent l="0" t="0" r="9525" b="9525"/>
            <wp:docPr id="4" name="Imagen 4" descr="http://bits.wikimedia.org/skins-1.5/common/images/magnify-clip.png">
              <a:hlinkClick xmlns:a="http://schemas.openxmlformats.org/drawingml/2006/main" r:id="rId34"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ts.wikimedia.org/skins-1.5/common/images/magnify-clip.png">
                      <a:hlinkClick r:id="rId34" tooltip="&quot;Aumentar&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rsidR="00F17C43" w:rsidRPr="00F17C43" w:rsidRDefault="00F17C43" w:rsidP="00F17C43">
      <w:pPr>
        <w:spacing w:after="0" w:line="240" w:lineRule="auto"/>
        <w:rPr>
          <w:rFonts w:ascii="Times New Roman" w:eastAsia="Times New Roman" w:hAnsi="Times New Roman" w:cs="Times New Roman"/>
          <w:sz w:val="24"/>
          <w:szCs w:val="24"/>
          <w:lang w:eastAsia="es-SV"/>
        </w:rPr>
      </w:pPr>
      <w:r w:rsidRPr="00F17C43">
        <w:rPr>
          <w:rFonts w:ascii="Times New Roman" w:eastAsia="Times New Roman" w:hAnsi="Times New Roman" w:cs="Times New Roman"/>
          <w:sz w:val="24"/>
          <w:szCs w:val="24"/>
          <w:lang w:eastAsia="es-SV"/>
        </w:rPr>
        <w:t xml:space="preserve">Muestra de tejido de corteza cerebral (10,5 </w:t>
      </w:r>
      <w:proofErr w:type="spellStart"/>
      <w:r w:rsidRPr="00F17C43">
        <w:rPr>
          <w:rFonts w:ascii="Times New Roman" w:eastAsia="Times New Roman" w:hAnsi="Times New Roman" w:cs="Times New Roman"/>
          <w:sz w:val="24"/>
          <w:szCs w:val="24"/>
          <w:lang w:eastAsia="es-SV"/>
        </w:rPr>
        <w:t>mm.</w:t>
      </w:r>
      <w:proofErr w:type="spellEnd"/>
      <w:r w:rsidRPr="00F17C43">
        <w:rPr>
          <w:rFonts w:ascii="Times New Roman" w:eastAsia="Times New Roman" w:hAnsi="Times New Roman" w:cs="Times New Roman"/>
          <w:sz w:val="24"/>
          <w:szCs w:val="24"/>
          <w:lang w:eastAsia="es-SV"/>
        </w:rPr>
        <w:t xml:space="preserve"> aproximadamente).</w:t>
      </w:r>
    </w:p>
    <w:p w:rsidR="00F17C43" w:rsidRPr="00F17C43" w:rsidRDefault="00F17C43" w:rsidP="00F17C43">
      <w:pPr>
        <w:spacing w:before="100" w:beforeAutospacing="1" w:after="100" w:afterAutospacing="1" w:line="240" w:lineRule="auto"/>
        <w:rPr>
          <w:rFonts w:ascii="Times New Roman" w:eastAsia="Times New Roman" w:hAnsi="Times New Roman" w:cs="Times New Roman"/>
          <w:sz w:val="24"/>
          <w:szCs w:val="24"/>
          <w:lang w:eastAsia="es-SV"/>
        </w:rPr>
      </w:pPr>
      <w:r w:rsidRPr="00F17C43">
        <w:rPr>
          <w:rFonts w:ascii="Times New Roman" w:eastAsia="Times New Roman" w:hAnsi="Times New Roman" w:cs="Times New Roman"/>
          <w:sz w:val="24"/>
          <w:szCs w:val="24"/>
          <w:lang w:eastAsia="es-SV"/>
        </w:rPr>
        <w:lastRenderedPageBreak/>
        <w:t xml:space="preserve">El Doctor </w:t>
      </w:r>
      <w:hyperlink r:id="rId36" w:tooltip="Korbinian Brodmann (aún no redactado)" w:history="1">
        <w:proofErr w:type="spellStart"/>
        <w:r w:rsidRPr="00F17C43">
          <w:rPr>
            <w:rFonts w:ascii="Times New Roman" w:eastAsia="Times New Roman" w:hAnsi="Times New Roman" w:cs="Times New Roman"/>
            <w:color w:val="0000FF"/>
            <w:sz w:val="24"/>
            <w:szCs w:val="24"/>
            <w:u w:val="single"/>
            <w:lang w:eastAsia="es-SV"/>
          </w:rPr>
          <w:t>Korbinian</w:t>
        </w:r>
        <w:proofErr w:type="spellEnd"/>
        <w:r w:rsidRPr="00F17C43">
          <w:rPr>
            <w:rFonts w:ascii="Times New Roman" w:eastAsia="Times New Roman" w:hAnsi="Times New Roman" w:cs="Times New Roman"/>
            <w:color w:val="0000FF"/>
            <w:sz w:val="24"/>
            <w:szCs w:val="24"/>
            <w:u w:val="single"/>
            <w:lang w:eastAsia="es-SV"/>
          </w:rPr>
          <w:t xml:space="preserve"> </w:t>
        </w:r>
        <w:proofErr w:type="spellStart"/>
        <w:r w:rsidRPr="00F17C43">
          <w:rPr>
            <w:rFonts w:ascii="Times New Roman" w:eastAsia="Times New Roman" w:hAnsi="Times New Roman" w:cs="Times New Roman"/>
            <w:color w:val="0000FF"/>
            <w:sz w:val="24"/>
            <w:szCs w:val="24"/>
            <w:u w:val="single"/>
            <w:lang w:eastAsia="es-SV"/>
          </w:rPr>
          <w:t>Brodmann</w:t>
        </w:r>
        <w:proofErr w:type="spellEnd"/>
      </w:hyperlink>
      <w:r w:rsidRPr="00F17C43">
        <w:rPr>
          <w:rFonts w:ascii="Times New Roman" w:eastAsia="Times New Roman" w:hAnsi="Times New Roman" w:cs="Times New Roman"/>
          <w:sz w:val="24"/>
          <w:szCs w:val="24"/>
          <w:lang w:eastAsia="es-SV"/>
        </w:rPr>
        <w:t xml:space="preserve"> descubrió que la corteza cerebral humana está estructurada siguiendo los mismos principios generales que en los demás mamíferos y en </w:t>
      </w:r>
      <w:hyperlink r:id="rId37" w:tooltip="1909" w:history="1">
        <w:r w:rsidRPr="00F17C43">
          <w:rPr>
            <w:rFonts w:ascii="Times New Roman" w:eastAsia="Times New Roman" w:hAnsi="Times New Roman" w:cs="Times New Roman"/>
            <w:color w:val="0000FF"/>
            <w:sz w:val="24"/>
            <w:szCs w:val="24"/>
            <w:u w:val="single"/>
            <w:lang w:eastAsia="es-SV"/>
          </w:rPr>
          <w:t>1909</w:t>
        </w:r>
      </w:hyperlink>
      <w:r w:rsidRPr="00F17C43">
        <w:rPr>
          <w:rFonts w:ascii="Times New Roman" w:eastAsia="Times New Roman" w:hAnsi="Times New Roman" w:cs="Times New Roman"/>
          <w:sz w:val="24"/>
          <w:szCs w:val="24"/>
          <w:lang w:eastAsia="es-SV"/>
        </w:rPr>
        <w:t xml:space="preserve"> publicó su célebre obra “</w:t>
      </w:r>
      <w:proofErr w:type="spellStart"/>
      <w:r w:rsidRPr="00F17C43">
        <w:rPr>
          <w:rFonts w:ascii="Times New Roman" w:eastAsia="Times New Roman" w:hAnsi="Times New Roman" w:cs="Times New Roman"/>
          <w:sz w:val="24"/>
          <w:szCs w:val="24"/>
          <w:lang w:eastAsia="es-SV"/>
        </w:rPr>
        <w:t>Vergleichende</w:t>
      </w:r>
      <w:proofErr w:type="spellEnd"/>
      <w:r w:rsidRPr="00F17C43">
        <w:rPr>
          <w:rFonts w:ascii="Times New Roman" w:eastAsia="Times New Roman" w:hAnsi="Times New Roman" w:cs="Times New Roman"/>
          <w:sz w:val="24"/>
          <w:szCs w:val="24"/>
          <w:lang w:eastAsia="es-SV"/>
        </w:rPr>
        <w:t xml:space="preserve"> </w:t>
      </w:r>
      <w:proofErr w:type="spellStart"/>
      <w:r w:rsidRPr="00F17C43">
        <w:rPr>
          <w:rFonts w:ascii="Times New Roman" w:eastAsia="Times New Roman" w:hAnsi="Times New Roman" w:cs="Times New Roman"/>
          <w:sz w:val="24"/>
          <w:szCs w:val="24"/>
          <w:lang w:eastAsia="es-SV"/>
        </w:rPr>
        <w:t>Lokalisationslehre</w:t>
      </w:r>
      <w:proofErr w:type="spellEnd"/>
      <w:r w:rsidRPr="00F17C43">
        <w:rPr>
          <w:rFonts w:ascii="Times New Roman" w:eastAsia="Times New Roman" w:hAnsi="Times New Roman" w:cs="Times New Roman"/>
          <w:sz w:val="24"/>
          <w:szCs w:val="24"/>
          <w:lang w:eastAsia="es-SV"/>
        </w:rPr>
        <w:t xml:space="preserve"> der </w:t>
      </w:r>
      <w:proofErr w:type="spellStart"/>
      <w:r w:rsidRPr="00F17C43">
        <w:rPr>
          <w:rFonts w:ascii="Times New Roman" w:eastAsia="Times New Roman" w:hAnsi="Times New Roman" w:cs="Times New Roman"/>
          <w:sz w:val="24"/>
          <w:szCs w:val="24"/>
          <w:lang w:eastAsia="es-SV"/>
        </w:rPr>
        <w:t>Grosshirnrinde</w:t>
      </w:r>
      <w:proofErr w:type="spellEnd"/>
      <w:r w:rsidRPr="00F17C43">
        <w:rPr>
          <w:rFonts w:ascii="Times New Roman" w:eastAsia="Times New Roman" w:hAnsi="Times New Roman" w:cs="Times New Roman"/>
          <w:sz w:val="24"/>
          <w:szCs w:val="24"/>
          <w:lang w:eastAsia="es-SV"/>
        </w:rPr>
        <w:t xml:space="preserve"> in </w:t>
      </w:r>
      <w:proofErr w:type="spellStart"/>
      <w:r w:rsidRPr="00F17C43">
        <w:rPr>
          <w:rFonts w:ascii="Times New Roman" w:eastAsia="Times New Roman" w:hAnsi="Times New Roman" w:cs="Times New Roman"/>
          <w:sz w:val="24"/>
          <w:szCs w:val="24"/>
          <w:lang w:eastAsia="es-SV"/>
        </w:rPr>
        <w:t>ihren</w:t>
      </w:r>
      <w:proofErr w:type="spellEnd"/>
      <w:r w:rsidRPr="00F17C43">
        <w:rPr>
          <w:rFonts w:ascii="Times New Roman" w:eastAsia="Times New Roman" w:hAnsi="Times New Roman" w:cs="Times New Roman"/>
          <w:sz w:val="24"/>
          <w:szCs w:val="24"/>
          <w:lang w:eastAsia="es-SV"/>
        </w:rPr>
        <w:t xml:space="preserve"> </w:t>
      </w:r>
      <w:proofErr w:type="spellStart"/>
      <w:r w:rsidRPr="00F17C43">
        <w:rPr>
          <w:rFonts w:ascii="Times New Roman" w:eastAsia="Times New Roman" w:hAnsi="Times New Roman" w:cs="Times New Roman"/>
          <w:sz w:val="24"/>
          <w:szCs w:val="24"/>
          <w:lang w:eastAsia="es-SV"/>
        </w:rPr>
        <w:t>Prinzipien</w:t>
      </w:r>
      <w:proofErr w:type="spellEnd"/>
      <w:r w:rsidRPr="00F17C43">
        <w:rPr>
          <w:rFonts w:ascii="Times New Roman" w:eastAsia="Times New Roman" w:hAnsi="Times New Roman" w:cs="Times New Roman"/>
          <w:sz w:val="24"/>
          <w:szCs w:val="24"/>
          <w:lang w:eastAsia="es-SV"/>
        </w:rPr>
        <w:t xml:space="preserve"> </w:t>
      </w:r>
      <w:proofErr w:type="spellStart"/>
      <w:r w:rsidRPr="00F17C43">
        <w:rPr>
          <w:rFonts w:ascii="Times New Roman" w:eastAsia="Times New Roman" w:hAnsi="Times New Roman" w:cs="Times New Roman"/>
          <w:sz w:val="24"/>
          <w:szCs w:val="24"/>
          <w:lang w:eastAsia="es-SV"/>
        </w:rPr>
        <w:t>dargestellt</w:t>
      </w:r>
      <w:proofErr w:type="spellEnd"/>
      <w:r w:rsidRPr="00F17C43">
        <w:rPr>
          <w:rFonts w:ascii="Times New Roman" w:eastAsia="Times New Roman" w:hAnsi="Times New Roman" w:cs="Times New Roman"/>
          <w:sz w:val="24"/>
          <w:szCs w:val="24"/>
          <w:lang w:eastAsia="es-SV"/>
        </w:rPr>
        <w:t xml:space="preserve"> </w:t>
      </w:r>
      <w:proofErr w:type="spellStart"/>
      <w:r w:rsidRPr="00F17C43">
        <w:rPr>
          <w:rFonts w:ascii="Times New Roman" w:eastAsia="Times New Roman" w:hAnsi="Times New Roman" w:cs="Times New Roman"/>
          <w:sz w:val="24"/>
          <w:szCs w:val="24"/>
          <w:lang w:eastAsia="es-SV"/>
        </w:rPr>
        <w:t>auf</w:t>
      </w:r>
      <w:proofErr w:type="spellEnd"/>
      <w:r w:rsidRPr="00F17C43">
        <w:rPr>
          <w:rFonts w:ascii="Times New Roman" w:eastAsia="Times New Roman" w:hAnsi="Times New Roman" w:cs="Times New Roman"/>
          <w:sz w:val="24"/>
          <w:szCs w:val="24"/>
          <w:lang w:eastAsia="es-SV"/>
        </w:rPr>
        <w:t xml:space="preserve"> </w:t>
      </w:r>
      <w:proofErr w:type="spellStart"/>
      <w:r w:rsidRPr="00F17C43">
        <w:rPr>
          <w:rFonts w:ascii="Times New Roman" w:eastAsia="Times New Roman" w:hAnsi="Times New Roman" w:cs="Times New Roman"/>
          <w:sz w:val="24"/>
          <w:szCs w:val="24"/>
          <w:lang w:eastAsia="es-SV"/>
        </w:rPr>
        <w:t>Grund</w:t>
      </w:r>
      <w:proofErr w:type="spellEnd"/>
      <w:r w:rsidRPr="00F17C43">
        <w:rPr>
          <w:rFonts w:ascii="Times New Roman" w:eastAsia="Times New Roman" w:hAnsi="Times New Roman" w:cs="Times New Roman"/>
          <w:sz w:val="24"/>
          <w:szCs w:val="24"/>
          <w:lang w:eastAsia="es-SV"/>
        </w:rPr>
        <w:t xml:space="preserve"> des </w:t>
      </w:r>
      <w:proofErr w:type="spellStart"/>
      <w:r w:rsidRPr="00F17C43">
        <w:rPr>
          <w:rFonts w:ascii="Times New Roman" w:eastAsia="Times New Roman" w:hAnsi="Times New Roman" w:cs="Times New Roman"/>
          <w:sz w:val="24"/>
          <w:szCs w:val="24"/>
          <w:lang w:eastAsia="es-SV"/>
        </w:rPr>
        <w:t>Zellenbaues</w:t>
      </w:r>
      <w:proofErr w:type="spellEnd"/>
      <w:r w:rsidRPr="00F17C43">
        <w:rPr>
          <w:rFonts w:ascii="Times New Roman" w:eastAsia="Times New Roman" w:hAnsi="Times New Roman" w:cs="Times New Roman"/>
          <w:sz w:val="24"/>
          <w:szCs w:val="24"/>
          <w:lang w:eastAsia="es-SV"/>
        </w:rPr>
        <w:t xml:space="preserve">”, que trata sobre la localización de las distintas áreas cerebrales, de acuerdo a sus estructuras </w:t>
      </w:r>
      <w:proofErr w:type="spellStart"/>
      <w:r w:rsidRPr="00F17C43">
        <w:rPr>
          <w:rFonts w:ascii="Times New Roman" w:eastAsia="Times New Roman" w:hAnsi="Times New Roman" w:cs="Times New Roman"/>
          <w:sz w:val="24"/>
          <w:szCs w:val="24"/>
          <w:lang w:eastAsia="es-SV"/>
        </w:rPr>
        <w:t>citoarquitectónicas</w:t>
      </w:r>
      <w:proofErr w:type="spellEnd"/>
      <w:r w:rsidRPr="00F17C43">
        <w:rPr>
          <w:rFonts w:ascii="Times New Roman" w:eastAsia="Times New Roman" w:hAnsi="Times New Roman" w:cs="Times New Roman"/>
          <w:sz w:val="24"/>
          <w:szCs w:val="24"/>
          <w:lang w:eastAsia="es-SV"/>
        </w:rPr>
        <w:t xml:space="preserve">. Esta obra establece la división de la corteza en 51 áreas y estudia su localización comparativa en diferentes </w:t>
      </w:r>
      <w:hyperlink r:id="rId38" w:tooltip="Mamíferos" w:history="1">
        <w:r w:rsidRPr="00F17C43">
          <w:rPr>
            <w:rFonts w:ascii="Times New Roman" w:eastAsia="Times New Roman" w:hAnsi="Times New Roman" w:cs="Times New Roman"/>
            <w:color w:val="0000FF"/>
            <w:sz w:val="24"/>
            <w:szCs w:val="24"/>
            <w:u w:val="single"/>
            <w:lang w:eastAsia="es-SV"/>
          </w:rPr>
          <w:t>mamíferos</w:t>
        </w:r>
      </w:hyperlink>
      <w:r w:rsidRPr="00F17C43">
        <w:rPr>
          <w:rFonts w:ascii="Times New Roman" w:eastAsia="Times New Roman" w:hAnsi="Times New Roman" w:cs="Times New Roman"/>
          <w:sz w:val="24"/>
          <w:szCs w:val="24"/>
          <w:lang w:eastAsia="es-SV"/>
        </w:rPr>
        <w:t xml:space="preserve">. De plena vigencia, constituye la localización </w:t>
      </w:r>
      <w:hyperlink r:id="rId39" w:tooltip="Topografía" w:history="1">
        <w:r w:rsidRPr="00F17C43">
          <w:rPr>
            <w:rFonts w:ascii="Times New Roman" w:eastAsia="Times New Roman" w:hAnsi="Times New Roman" w:cs="Times New Roman"/>
            <w:color w:val="0000FF"/>
            <w:sz w:val="24"/>
            <w:szCs w:val="24"/>
            <w:u w:val="single"/>
            <w:lang w:eastAsia="es-SV"/>
          </w:rPr>
          <w:t>topográfica</w:t>
        </w:r>
      </w:hyperlink>
      <w:r w:rsidRPr="00F17C43">
        <w:rPr>
          <w:rFonts w:ascii="Times New Roman" w:eastAsia="Times New Roman" w:hAnsi="Times New Roman" w:cs="Times New Roman"/>
          <w:sz w:val="24"/>
          <w:szCs w:val="24"/>
          <w:lang w:eastAsia="es-SV"/>
        </w:rPr>
        <w:t xml:space="preserve"> por excelencia cuando nos referimos a un </w:t>
      </w:r>
      <w:hyperlink r:id="rId40" w:tooltip="Área cortical (aún no redactado)" w:history="1">
        <w:r w:rsidRPr="00F17C43">
          <w:rPr>
            <w:rFonts w:ascii="Times New Roman" w:eastAsia="Times New Roman" w:hAnsi="Times New Roman" w:cs="Times New Roman"/>
            <w:color w:val="0000FF"/>
            <w:sz w:val="24"/>
            <w:szCs w:val="24"/>
            <w:u w:val="single"/>
            <w:lang w:eastAsia="es-SV"/>
          </w:rPr>
          <w:t>área cortical</w:t>
        </w:r>
      </w:hyperlink>
      <w:r w:rsidRPr="00F17C43">
        <w:rPr>
          <w:rFonts w:ascii="Times New Roman" w:eastAsia="Times New Roman" w:hAnsi="Times New Roman" w:cs="Times New Roman"/>
          <w:sz w:val="24"/>
          <w:szCs w:val="24"/>
          <w:lang w:eastAsia="es-SV"/>
        </w:rPr>
        <w:t xml:space="preserve"> en cualquier especie animal. </w:t>
      </w:r>
      <w:hyperlink r:id="rId41" w:anchor="cite_note-0" w:history="1">
        <w:r w:rsidRPr="00F17C43">
          <w:rPr>
            <w:rFonts w:ascii="Times New Roman" w:eastAsia="Times New Roman" w:hAnsi="Times New Roman" w:cs="Times New Roman"/>
            <w:color w:val="0000FF"/>
            <w:sz w:val="24"/>
            <w:szCs w:val="24"/>
            <w:u w:val="single"/>
            <w:vertAlign w:val="superscript"/>
            <w:lang w:eastAsia="es-SV"/>
          </w:rPr>
          <w:t>[1]</w:t>
        </w:r>
      </w:hyperlink>
    </w:p>
    <w:p w:rsidR="00F17C43" w:rsidRPr="00F17C43" w:rsidRDefault="00F17C43" w:rsidP="00F17C43">
      <w:pPr>
        <w:spacing w:before="100" w:beforeAutospacing="1" w:after="100" w:afterAutospacing="1" w:line="240" w:lineRule="auto"/>
        <w:outlineLvl w:val="1"/>
        <w:rPr>
          <w:rFonts w:ascii="Times New Roman" w:eastAsia="Times New Roman" w:hAnsi="Times New Roman" w:cs="Times New Roman"/>
          <w:b/>
          <w:bCs/>
          <w:sz w:val="36"/>
          <w:szCs w:val="36"/>
          <w:lang w:eastAsia="es-SV"/>
        </w:rPr>
      </w:pPr>
      <w:r w:rsidRPr="00F17C43">
        <w:rPr>
          <w:rFonts w:ascii="Times New Roman" w:eastAsia="Times New Roman" w:hAnsi="Times New Roman" w:cs="Times New Roman"/>
          <w:b/>
          <w:bCs/>
          <w:sz w:val="36"/>
          <w:szCs w:val="36"/>
          <w:lang w:eastAsia="es-SV"/>
        </w:rPr>
        <w:t>[</w:t>
      </w:r>
      <w:hyperlink r:id="rId42" w:tooltip="Editar sección: Especialización" w:history="1">
        <w:proofErr w:type="gramStart"/>
        <w:r w:rsidRPr="00F17C43">
          <w:rPr>
            <w:rFonts w:ascii="Times New Roman" w:eastAsia="Times New Roman" w:hAnsi="Times New Roman" w:cs="Times New Roman"/>
            <w:b/>
            <w:bCs/>
            <w:color w:val="0000FF"/>
            <w:sz w:val="36"/>
            <w:szCs w:val="36"/>
            <w:u w:val="single"/>
            <w:lang w:eastAsia="es-SV"/>
          </w:rPr>
          <w:t>editar</w:t>
        </w:r>
        <w:proofErr w:type="gramEnd"/>
      </w:hyperlink>
      <w:r w:rsidRPr="00F17C43">
        <w:rPr>
          <w:rFonts w:ascii="Times New Roman" w:eastAsia="Times New Roman" w:hAnsi="Times New Roman" w:cs="Times New Roman"/>
          <w:b/>
          <w:bCs/>
          <w:sz w:val="36"/>
          <w:szCs w:val="36"/>
          <w:lang w:eastAsia="es-SV"/>
        </w:rPr>
        <w:t>] Especialización</w:t>
      </w:r>
    </w:p>
    <w:p w:rsidR="00F17C43" w:rsidRPr="00F17C43" w:rsidRDefault="00F17C43" w:rsidP="00F17C43">
      <w:pPr>
        <w:spacing w:before="100" w:beforeAutospacing="1" w:after="100" w:afterAutospacing="1" w:line="240" w:lineRule="auto"/>
        <w:rPr>
          <w:rFonts w:ascii="Times New Roman" w:eastAsia="Times New Roman" w:hAnsi="Times New Roman" w:cs="Times New Roman"/>
          <w:sz w:val="24"/>
          <w:szCs w:val="24"/>
          <w:lang w:eastAsia="es-SV"/>
        </w:rPr>
      </w:pPr>
      <w:r w:rsidRPr="00F17C43">
        <w:rPr>
          <w:rFonts w:ascii="Times New Roman" w:eastAsia="Times New Roman" w:hAnsi="Times New Roman" w:cs="Times New Roman"/>
          <w:sz w:val="24"/>
          <w:szCs w:val="24"/>
          <w:lang w:eastAsia="es-SV"/>
        </w:rPr>
        <w:t xml:space="preserve">Cada una de estas capas posee una especialización, de tal modo que podemos clasificarlas utilizando diversos parámetros. Por ejemplo, </w:t>
      </w:r>
      <w:hyperlink r:id="rId43" w:tooltip="Morfología neuronal predominante (aún no redactado)" w:history="1">
        <w:r w:rsidRPr="00F17C43">
          <w:rPr>
            <w:rFonts w:ascii="Times New Roman" w:eastAsia="Times New Roman" w:hAnsi="Times New Roman" w:cs="Times New Roman"/>
            <w:color w:val="0000FF"/>
            <w:sz w:val="24"/>
            <w:szCs w:val="24"/>
            <w:u w:val="single"/>
            <w:lang w:eastAsia="es-SV"/>
          </w:rPr>
          <w:t>morfología neuronal predominante</w:t>
        </w:r>
      </w:hyperlink>
      <w:r w:rsidRPr="00F17C43">
        <w:rPr>
          <w:rFonts w:ascii="Times New Roman" w:eastAsia="Times New Roman" w:hAnsi="Times New Roman" w:cs="Times New Roman"/>
          <w:sz w:val="24"/>
          <w:szCs w:val="24"/>
          <w:lang w:eastAsia="es-SV"/>
        </w:rPr>
        <w:t xml:space="preserve">, estructuras sobre las que proyectan o bien proyecciones subcorticales que reciben. De este modo, la capa cuatro es importante por recibir información proveniente del </w:t>
      </w:r>
      <w:hyperlink r:id="rId44" w:tooltip="Tálamo" w:history="1">
        <w:r w:rsidRPr="00F17C43">
          <w:rPr>
            <w:rFonts w:ascii="Times New Roman" w:eastAsia="Times New Roman" w:hAnsi="Times New Roman" w:cs="Times New Roman"/>
            <w:color w:val="0000FF"/>
            <w:sz w:val="24"/>
            <w:szCs w:val="24"/>
            <w:u w:val="single"/>
            <w:lang w:eastAsia="es-SV"/>
          </w:rPr>
          <w:t>tálamo</w:t>
        </w:r>
      </w:hyperlink>
      <w:r w:rsidRPr="00F17C43">
        <w:rPr>
          <w:rFonts w:ascii="Times New Roman" w:eastAsia="Times New Roman" w:hAnsi="Times New Roman" w:cs="Times New Roman"/>
          <w:sz w:val="24"/>
          <w:szCs w:val="24"/>
          <w:lang w:eastAsia="es-SV"/>
        </w:rPr>
        <w:t xml:space="preserve"> y estar colonizada por </w:t>
      </w:r>
      <w:hyperlink r:id="rId45" w:tooltip="Neuronas" w:history="1">
        <w:r w:rsidRPr="00F17C43">
          <w:rPr>
            <w:rFonts w:ascii="Times New Roman" w:eastAsia="Times New Roman" w:hAnsi="Times New Roman" w:cs="Times New Roman"/>
            <w:color w:val="0000FF"/>
            <w:sz w:val="24"/>
            <w:szCs w:val="24"/>
            <w:u w:val="single"/>
            <w:lang w:eastAsia="es-SV"/>
          </w:rPr>
          <w:t>neuronas</w:t>
        </w:r>
      </w:hyperlink>
      <w:r w:rsidRPr="00F17C43">
        <w:rPr>
          <w:rFonts w:ascii="Times New Roman" w:eastAsia="Times New Roman" w:hAnsi="Times New Roman" w:cs="Times New Roman"/>
          <w:sz w:val="24"/>
          <w:szCs w:val="24"/>
          <w:lang w:eastAsia="es-SV"/>
        </w:rPr>
        <w:t xml:space="preserve"> de pequeño tamaño (</w:t>
      </w:r>
      <w:hyperlink r:id="rId46" w:tooltip="Capa granular (aún no redactado)" w:history="1">
        <w:r w:rsidRPr="00F17C43">
          <w:rPr>
            <w:rFonts w:ascii="Times New Roman" w:eastAsia="Times New Roman" w:hAnsi="Times New Roman" w:cs="Times New Roman"/>
            <w:color w:val="0000FF"/>
            <w:sz w:val="24"/>
            <w:szCs w:val="24"/>
            <w:u w:val="single"/>
            <w:lang w:eastAsia="es-SV"/>
          </w:rPr>
          <w:t>capa granular</w:t>
        </w:r>
      </w:hyperlink>
      <w:r w:rsidRPr="00F17C43">
        <w:rPr>
          <w:rFonts w:ascii="Times New Roman" w:eastAsia="Times New Roman" w:hAnsi="Times New Roman" w:cs="Times New Roman"/>
          <w:sz w:val="24"/>
          <w:szCs w:val="24"/>
          <w:lang w:eastAsia="es-SV"/>
        </w:rPr>
        <w:t>). Las capas superiores (</w:t>
      </w:r>
      <w:hyperlink r:id="rId47" w:tooltip="Capas supragranulares (aún no redactado)" w:history="1">
        <w:r w:rsidRPr="00F17C43">
          <w:rPr>
            <w:rFonts w:ascii="Times New Roman" w:eastAsia="Times New Roman" w:hAnsi="Times New Roman" w:cs="Times New Roman"/>
            <w:color w:val="0000FF"/>
            <w:sz w:val="24"/>
            <w:szCs w:val="24"/>
            <w:u w:val="single"/>
            <w:lang w:eastAsia="es-SV"/>
          </w:rPr>
          <w:t xml:space="preserve">capas </w:t>
        </w:r>
        <w:proofErr w:type="spellStart"/>
        <w:r w:rsidRPr="00F17C43">
          <w:rPr>
            <w:rFonts w:ascii="Times New Roman" w:eastAsia="Times New Roman" w:hAnsi="Times New Roman" w:cs="Times New Roman"/>
            <w:color w:val="0000FF"/>
            <w:sz w:val="24"/>
            <w:szCs w:val="24"/>
            <w:u w:val="single"/>
            <w:lang w:eastAsia="es-SV"/>
          </w:rPr>
          <w:t>supragranulares</w:t>
        </w:r>
        <w:proofErr w:type="spellEnd"/>
      </w:hyperlink>
      <w:r w:rsidRPr="00F17C43">
        <w:rPr>
          <w:rFonts w:ascii="Times New Roman" w:eastAsia="Times New Roman" w:hAnsi="Times New Roman" w:cs="Times New Roman"/>
          <w:sz w:val="24"/>
          <w:szCs w:val="24"/>
          <w:lang w:eastAsia="es-SV"/>
        </w:rPr>
        <w:t xml:space="preserve">) poseen células de pequeño y mediano tamaño cuya principal función es conectar distintas áreas corticales homo y contralaterales. Las capas inferiores o </w:t>
      </w:r>
      <w:proofErr w:type="spellStart"/>
      <w:r w:rsidRPr="00F17C43">
        <w:rPr>
          <w:rFonts w:ascii="Times New Roman" w:eastAsia="Times New Roman" w:hAnsi="Times New Roman" w:cs="Times New Roman"/>
          <w:sz w:val="24"/>
          <w:szCs w:val="24"/>
          <w:lang w:eastAsia="es-SV"/>
        </w:rPr>
        <w:t>infragranulares</w:t>
      </w:r>
      <w:proofErr w:type="spellEnd"/>
      <w:r w:rsidRPr="00F17C43">
        <w:rPr>
          <w:rFonts w:ascii="Times New Roman" w:eastAsia="Times New Roman" w:hAnsi="Times New Roman" w:cs="Times New Roman"/>
          <w:sz w:val="24"/>
          <w:szCs w:val="24"/>
          <w:lang w:eastAsia="es-SV"/>
        </w:rPr>
        <w:t xml:space="preserve"> poseen neuronas de tamaño mediano y grande que proyectan principalmente a estructuras subcorticales. Así, mientras la capa seis va a proyectar básicamente al </w:t>
      </w:r>
      <w:hyperlink r:id="rId48" w:tooltip="Tálamo" w:history="1">
        <w:r w:rsidRPr="00F17C43">
          <w:rPr>
            <w:rFonts w:ascii="Times New Roman" w:eastAsia="Times New Roman" w:hAnsi="Times New Roman" w:cs="Times New Roman"/>
            <w:color w:val="0000FF"/>
            <w:sz w:val="24"/>
            <w:szCs w:val="24"/>
            <w:u w:val="single"/>
            <w:lang w:eastAsia="es-SV"/>
          </w:rPr>
          <w:t>tálamo</w:t>
        </w:r>
      </w:hyperlink>
      <w:r w:rsidRPr="00F17C43">
        <w:rPr>
          <w:rFonts w:ascii="Times New Roman" w:eastAsia="Times New Roman" w:hAnsi="Times New Roman" w:cs="Times New Roman"/>
          <w:sz w:val="24"/>
          <w:szCs w:val="24"/>
          <w:lang w:eastAsia="es-SV"/>
        </w:rPr>
        <w:t xml:space="preserve">, la capa cinco va a dar lugar a proyecciones a estructuras colocadas en el </w:t>
      </w:r>
      <w:hyperlink r:id="rId49" w:tooltip="Cerebro medio (aún no redactado)" w:history="1">
        <w:r w:rsidRPr="00F17C43">
          <w:rPr>
            <w:rFonts w:ascii="Times New Roman" w:eastAsia="Times New Roman" w:hAnsi="Times New Roman" w:cs="Times New Roman"/>
            <w:color w:val="0000FF"/>
            <w:sz w:val="24"/>
            <w:szCs w:val="24"/>
            <w:u w:val="single"/>
            <w:lang w:eastAsia="es-SV"/>
          </w:rPr>
          <w:t>cerebro medio</w:t>
        </w:r>
      </w:hyperlink>
      <w:r w:rsidRPr="00F17C43">
        <w:rPr>
          <w:rFonts w:ascii="Times New Roman" w:eastAsia="Times New Roman" w:hAnsi="Times New Roman" w:cs="Times New Roman"/>
          <w:sz w:val="24"/>
          <w:szCs w:val="24"/>
          <w:lang w:eastAsia="es-SV"/>
        </w:rPr>
        <w:t xml:space="preserve">, </w:t>
      </w:r>
      <w:hyperlink r:id="rId50" w:tooltip="Cerebro posterior (aún no redactado)" w:history="1">
        <w:r w:rsidRPr="00F17C43">
          <w:rPr>
            <w:rFonts w:ascii="Times New Roman" w:eastAsia="Times New Roman" w:hAnsi="Times New Roman" w:cs="Times New Roman"/>
            <w:color w:val="0000FF"/>
            <w:sz w:val="24"/>
            <w:szCs w:val="24"/>
            <w:u w:val="single"/>
            <w:lang w:eastAsia="es-SV"/>
          </w:rPr>
          <w:t>posterior</w:t>
        </w:r>
      </w:hyperlink>
      <w:r w:rsidRPr="00F17C43">
        <w:rPr>
          <w:rFonts w:ascii="Times New Roman" w:eastAsia="Times New Roman" w:hAnsi="Times New Roman" w:cs="Times New Roman"/>
          <w:sz w:val="24"/>
          <w:szCs w:val="24"/>
          <w:lang w:eastAsia="es-SV"/>
        </w:rPr>
        <w:t xml:space="preserve"> y </w:t>
      </w:r>
      <w:hyperlink r:id="rId51" w:tooltip="Médula espinal" w:history="1">
        <w:r w:rsidRPr="00F17C43">
          <w:rPr>
            <w:rFonts w:ascii="Times New Roman" w:eastAsia="Times New Roman" w:hAnsi="Times New Roman" w:cs="Times New Roman"/>
            <w:color w:val="0000FF"/>
            <w:sz w:val="24"/>
            <w:szCs w:val="24"/>
            <w:u w:val="single"/>
            <w:lang w:eastAsia="es-SV"/>
          </w:rPr>
          <w:t>médula espinal</w:t>
        </w:r>
      </w:hyperlink>
      <w:r w:rsidRPr="00F17C43">
        <w:rPr>
          <w:rFonts w:ascii="Times New Roman" w:eastAsia="Times New Roman" w:hAnsi="Times New Roman" w:cs="Times New Roman"/>
          <w:sz w:val="24"/>
          <w:szCs w:val="24"/>
          <w:lang w:eastAsia="es-SV"/>
        </w:rPr>
        <w:t>.</w:t>
      </w:r>
    </w:p>
    <w:p w:rsidR="00F17C43" w:rsidRPr="00F17C43" w:rsidRDefault="00F17C43" w:rsidP="00F17C43">
      <w:pPr>
        <w:spacing w:before="100" w:beforeAutospacing="1" w:after="100" w:afterAutospacing="1" w:line="240" w:lineRule="auto"/>
        <w:outlineLvl w:val="1"/>
        <w:rPr>
          <w:rFonts w:ascii="Times New Roman" w:eastAsia="Times New Roman" w:hAnsi="Times New Roman" w:cs="Times New Roman"/>
          <w:b/>
          <w:bCs/>
          <w:sz w:val="36"/>
          <w:szCs w:val="36"/>
          <w:lang w:eastAsia="es-SV"/>
        </w:rPr>
      </w:pPr>
      <w:r w:rsidRPr="00F17C43">
        <w:rPr>
          <w:rFonts w:ascii="Times New Roman" w:eastAsia="Times New Roman" w:hAnsi="Times New Roman" w:cs="Times New Roman"/>
          <w:b/>
          <w:bCs/>
          <w:sz w:val="36"/>
          <w:szCs w:val="36"/>
          <w:lang w:eastAsia="es-SV"/>
        </w:rPr>
        <w:t>Composición</w:t>
      </w:r>
    </w:p>
    <w:p w:rsidR="00F17C43" w:rsidRPr="00F17C43" w:rsidRDefault="00F17C43" w:rsidP="00F17C43">
      <w:pPr>
        <w:spacing w:before="100" w:beforeAutospacing="1" w:after="100" w:afterAutospacing="1" w:line="240" w:lineRule="auto"/>
        <w:rPr>
          <w:rFonts w:ascii="Times New Roman" w:eastAsia="Times New Roman" w:hAnsi="Times New Roman" w:cs="Times New Roman"/>
          <w:sz w:val="24"/>
          <w:szCs w:val="24"/>
          <w:lang w:eastAsia="es-SV"/>
        </w:rPr>
      </w:pPr>
      <w:r w:rsidRPr="00F17C43">
        <w:rPr>
          <w:rFonts w:ascii="Times New Roman" w:eastAsia="Times New Roman" w:hAnsi="Times New Roman" w:cs="Times New Roman"/>
          <w:sz w:val="24"/>
          <w:szCs w:val="24"/>
          <w:lang w:eastAsia="es-SV"/>
        </w:rPr>
        <w:t xml:space="preserve">La corteza cerebral está colonizada por multitud de </w:t>
      </w:r>
      <w:hyperlink r:id="rId52" w:tooltip="Poblaciones neuronales (aún no redactado)" w:history="1">
        <w:r w:rsidRPr="00F17C43">
          <w:rPr>
            <w:rFonts w:ascii="Times New Roman" w:eastAsia="Times New Roman" w:hAnsi="Times New Roman" w:cs="Times New Roman"/>
            <w:color w:val="0000FF"/>
            <w:sz w:val="24"/>
            <w:szCs w:val="24"/>
            <w:u w:val="single"/>
            <w:lang w:eastAsia="es-SV"/>
          </w:rPr>
          <w:t>poblaciones neuronales</w:t>
        </w:r>
      </w:hyperlink>
      <w:r w:rsidRPr="00F17C43">
        <w:rPr>
          <w:rFonts w:ascii="Times New Roman" w:eastAsia="Times New Roman" w:hAnsi="Times New Roman" w:cs="Times New Roman"/>
          <w:sz w:val="24"/>
          <w:szCs w:val="24"/>
          <w:lang w:eastAsia="es-SV"/>
        </w:rPr>
        <w:t xml:space="preserve"> distintas; sin embargo, estas poblaciones se pueden reunir en dos grandes grupos, </w:t>
      </w:r>
      <w:proofErr w:type="spellStart"/>
      <w:r w:rsidRPr="00F17C43">
        <w:rPr>
          <w:rFonts w:ascii="Times New Roman" w:eastAsia="Times New Roman" w:hAnsi="Times New Roman" w:cs="Times New Roman"/>
          <w:sz w:val="24"/>
          <w:szCs w:val="24"/>
          <w:lang w:eastAsia="es-SV"/>
        </w:rPr>
        <w:t>interneuronas</w:t>
      </w:r>
      <w:proofErr w:type="spellEnd"/>
      <w:r w:rsidRPr="00F17C43">
        <w:rPr>
          <w:rFonts w:ascii="Times New Roman" w:eastAsia="Times New Roman" w:hAnsi="Times New Roman" w:cs="Times New Roman"/>
          <w:sz w:val="24"/>
          <w:szCs w:val="24"/>
          <w:lang w:eastAsia="es-SV"/>
        </w:rPr>
        <w:t xml:space="preserve"> o células de proyección </w:t>
      </w:r>
      <w:proofErr w:type="spellStart"/>
      <w:r w:rsidRPr="00F17C43">
        <w:rPr>
          <w:rFonts w:ascii="Times New Roman" w:eastAsia="Times New Roman" w:hAnsi="Times New Roman" w:cs="Times New Roman"/>
          <w:sz w:val="24"/>
          <w:szCs w:val="24"/>
          <w:lang w:eastAsia="es-SV"/>
        </w:rPr>
        <w:t>intracortical</w:t>
      </w:r>
      <w:proofErr w:type="spellEnd"/>
      <w:r w:rsidRPr="00F17C43">
        <w:rPr>
          <w:rFonts w:ascii="Times New Roman" w:eastAsia="Times New Roman" w:hAnsi="Times New Roman" w:cs="Times New Roman"/>
          <w:sz w:val="24"/>
          <w:szCs w:val="24"/>
          <w:lang w:eastAsia="es-SV"/>
        </w:rPr>
        <w:t xml:space="preserve"> y células piramidales (dada la morfología de su cuerpo celular) de proyección a larga distancia. Esta diversidad celular sirvió a </w:t>
      </w:r>
      <w:proofErr w:type="spellStart"/>
      <w:r w:rsidRPr="00F17C43">
        <w:rPr>
          <w:rFonts w:ascii="Times New Roman" w:eastAsia="Times New Roman" w:hAnsi="Times New Roman" w:cs="Times New Roman"/>
          <w:sz w:val="24"/>
          <w:szCs w:val="24"/>
          <w:lang w:eastAsia="es-SV"/>
        </w:rPr>
        <w:t>Brodmann</w:t>
      </w:r>
      <w:proofErr w:type="spellEnd"/>
      <w:r w:rsidRPr="00F17C43">
        <w:rPr>
          <w:rFonts w:ascii="Times New Roman" w:eastAsia="Times New Roman" w:hAnsi="Times New Roman" w:cs="Times New Roman"/>
          <w:sz w:val="24"/>
          <w:szCs w:val="24"/>
          <w:lang w:eastAsia="es-SV"/>
        </w:rPr>
        <w:t xml:space="preserve"> de base para subdividir esta estructura en seis capas horizontales contadas desde la superficie pial (en íntimo contacto con la piamadre) a la sustancia blanca (porción interna de la corteza cerebral por donde transcurren los axones que entran y salen de esta estructura).</w:t>
      </w:r>
    </w:p>
    <w:p w:rsidR="00F17C43" w:rsidRPr="00F17C43" w:rsidRDefault="00F17C43" w:rsidP="00F17C43">
      <w:pPr>
        <w:spacing w:before="100" w:beforeAutospacing="1" w:after="100" w:afterAutospacing="1" w:line="240" w:lineRule="auto"/>
        <w:outlineLvl w:val="1"/>
        <w:rPr>
          <w:rFonts w:ascii="Times New Roman" w:eastAsia="Times New Roman" w:hAnsi="Times New Roman" w:cs="Times New Roman"/>
          <w:b/>
          <w:bCs/>
          <w:sz w:val="36"/>
          <w:szCs w:val="36"/>
          <w:lang w:eastAsia="es-SV"/>
        </w:rPr>
      </w:pPr>
      <w:r w:rsidRPr="00F17C43">
        <w:rPr>
          <w:rFonts w:ascii="Times New Roman" w:eastAsia="Times New Roman" w:hAnsi="Times New Roman" w:cs="Times New Roman"/>
          <w:b/>
          <w:bCs/>
          <w:sz w:val="36"/>
          <w:szCs w:val="36"/>
          <w:lang w:eastAsia="es-SV"/>
        </w:rPr>
        <w:t>Estructura</w:t>
      </w:r>
    </w:p>
    <w:p w:rsidR="00F17C43" w:rsidRPr="00F17C43" w:rsidRDefault="00F17C43" w:rsidP="00F17C43">
      <w:pPr>
        <w:spacing w:before="100" w:beforeAutospacing="1" w:after="100" w:afterAutospacing="1" w:line="240" w:lineRule="auto"/>
        <w:rPr>
          <w:rFonts w:ascii="Times New Roman" w:eastAsia="Times New Roman" w:hAnsi="Times New Roman" w:cs="Times New Roman"/>
          <w:sz w:val="24"/>
          <w:szCs w:val="24"/>
          <w:lang w:eastAsia="es-SV"/>
        </w:rPr>
      </w:pPr>
      <w:r w:rsidRPr="00F17C43">
        <w:rPr>
          <w:rFonts w:ascii="Times New Roman" w:eastAsia="Times New Roman" w:hAnsi="Times New Roman" w:cs="Times New Roman"/>
          <w:sz w:val="24"/>
          <w:szCs w:val="24"/>
          <w:lang w:eastAsia="es-SV"/>
        </w:rPr>
        <w:t xml:space="preserve">En el cerebro humano, los patrones de activación neuronal son la forma de conexiones estructurales subyacentes que forman una densa red de fibras y vías de vinculación de todas las regiones de la corteza cerebral. Utilizando técnicas de difusión de imágenes, que permiten el mapeo no </w:t>
      </w:r>
      <w:proofErr w:type="gramStart"/>
      <w:r w:rsidRPr="00F17C43">
        <w:rPr>
          <w:rFonts w:ascii="Times New Roman" w:eastAsia="Times New Roman" w:hAnsi="Times New Roman" w:cs="Times New Roman"/>
          <w:sz w:val="24"/>
          <w:szCs w:val="24"/>
          <w:lang w:eastAsia="es-SV"/>
        </w:rPr>
        <w:t>invasivo ,</w:t>
      </w:r>
      <w:proofErr w:type="gramEnd"/>
      <w:r w:rsidRPr="00F17C43">
        <w:rPr>
          <w:rFonts w:ascii="Times New Roman" w:eastAsia="Times New Roman" w:hAnsi="Times New Roman" w:cs="Times New Roman"/>
          <w:sz w:val="24"/>
          <w:szCs w:val="24"/>
          <w:lang w:eastAsia="es-SV"/>
        </w:rPr>
        <w:t xml:space="preserve"> construyendo mapas conexión que cubren toda la superficie cortical. Análisis computacional de la resultante compleja red cerebral revelan regiones de la corteza que están muy conectadas y muy centralizadas, formando un núcleo estructural del cerebro humano. Principales componentes del núcleo son partes de la corteza medial posterior que se sabe que son muy </w:t>
      </w:r>
      <w:proofErr w:type="gramStart"/>
      <w:r w:rsidRPr="00F17C43">
        <w:rPr>
          <w:rFonts w:ascii="Times New Roman" w:eastAsia="Times New Roman" w:hAnsi="Times New Roman" w:cs="Times New Roman"/>
          <w:sz w:val="24"/>
          <w:szCs w:val="24"/>
          <w:lang w:eastAsia="es-SV"/>
        </w:rPr>
        <w:t>activa</w:t>
      </w:r>
      <w:proofErr w:type="gramEnd"/>
      <w:r w:rsidRPr="00F17C43">
        <w:rPr>
          <w:rFonts w:ascii="Times New Roman" w:eastAsia="Times New Roman" w:hAnsi="Times New Roman" w:cs="Times New Roman"/>
          <w:sz w:val="24"/>
          <w:szCs w:val="24"/>
          <w:lang w:eastAsia="es-SV"/>
        </w:rPr>
        <w:t xml:space="preserve"> en reposo, cuando el cerebro no esté involucrada en una tarea cognitivamente exigente. Debido a que los investigadores estaban interesados en cómo la estructura del cerebro se relaciona con la función cerebral, </w:t>
      </w:r>
      <w:r w:rsidRPr="00F17C43">
        <w:rPr>
          <w:rFonts w:ascii="Times New Roman" w:eastAsia="Times New Roman" w:hAnsi="Times New Roman" w:cs="Times New Roman"/>
          <w:sz w:val="24"/>
          <w:szCs w:val="24"/>
          <w:lang w:eastAsia="es-SV"/>
        </w:rPr>
        <w:lastRenderedPageBreak/>
        <w:t xml:space="preserve">también registraron los patrones de activación cerebral del mismo grupo participante. Los patrones de relación estructural y funcional de las interacciones entre las regiones de la corteza estaban significativamente </w:t>
      </w:r>
      <w:proofErr w:type="gramStart"/>
      <w:r w:rsidRPr="00F17C43">
        <w:rPr>
          <w:rFonts w:ascii="Times New Roman" w:eastAsia="Times New Roman" w:hAnsi="Times New Roman" w:cs="Times New Roman"/>
          <w:sz w:val="24"/>
          <w:szCs w:val="24"/>
          <w:lang w:eastAsia="es-SV"/>
        </w:rPr>
        <w:t>correlacionadas</w:t>
      </w:r>
      <w:proofErr w:type="gramEnd"/>
      <w:r w:rsidRPr="00F17C43">
        <w:rPr>
          <w:rFonts w:ascii="Times New Roman" w:eastAsia="Times New Roman" w:hAnsi="Times New Roman" w:cs="Times New Roman"/>
          <w:sz w:val="24"/>
          <w:szCs w:val="24"/>
          <w:lang w:eastAsia="es-SV"/>
        </w:rPr>
        <w:t>. Sobre la base de los resultados, se indica que el núcleo estructural del cerebro puede tener un papel central en la integración de información a través de la segregación funcional regiones del cerebro.</w:t>
      </w:r>
    </w:p>
    <w:p w:rsidR="00EB1685" w:rsidRDefault="00B56C1A">
      <w:r>
        <w:rPr>
          <w:noProof/>
          <w:lang w:eastAsia="es-SV"/>
        </w:rPr>
        <w:drawing>
          <wp:inline distT="0" distB="0" distL="0" distR="0" wp14:anchorId="4E8B6E2B" wp14:editId="560E449B">
            <wp:extent cx="3810000" cy="3352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810000" cy="3352800"/>
                    </a:xfrm>
                    <a:prstGeom prst="rect">
                      <a:avLst/>
                    </a:prstGeom>
                  </pic:spPr>
                </pic:pic>
              </a:graphicData>
            </a:graphic>
          </wp:inline>
        </w:drawing>
      </w:r>
    </w:p>
    <w:p w:rsidR="00B56C1A" w:rsidRDefault="00B56C1A">
      <w:r>
        <w:rPr>
          <w:noProof/>
          <w:lang w:eastAsia="es-SV"/>
        </w:rPr>
        <w:drawing>
          <wp:inline distT="0" distB="0" distL="0" distR="0" wp14:anchorId="67E7760C" wp14:editId="222B6D6B">
            <wp:extent cx="3810000" cy="32289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810000" cy="3228975"/>
                    </a:xfrm>
                    <a:prstGeom prst="rect">
                      <a:avLst/>
                    </a:prstGeom>
                  </pic:spPr>
                </pic:pic>
              </a:graphicData>
            </a:graphic>
          </wp:inline>
        </w:drawing>
      </w:r>
    </w:p>
    <w:p w:rsidR="00B56C1A" w:rsidRDefault="00B56C1A"/>
    <w:p w:rsidR="00B56C1A" w:rsidRDefault="00B56C1A">
      <w:r>
        <w:rPr>
          <w:noProof/>
          <w:lang w:eastAsia="es-SV"/>
        </w:rPr>
        <w:lastRenderedPageBreak/>
        <w:drawing>
          <wp:inline distT="0" distB="0" distL="0" distR="0" wp14:anchorId="04E26211" wp14:editId="49B546BE">
            <wp:extent cx="4086225" cy="29146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086225" cy="2914650"/>
                    </a:xfrm>
                    <a:prstGeom prst="rect">
                      <a:avLst/>
                    </a:prstGeom>
                  </pic:spPr>
                </pic:pic>
              </a:graphicData>
            </a:graphic>
          </wp:inline>
        </w:drawing>
      </w:r>
    </w:p>
    <w:p w:rsidR="00B56C1A" w:rsidRDefault="00B56C1A">
      <w:r>
        <w:rPr>
          <w:noProof/>
          <w:lang w:eastAsia="es-SV"/>
        </w:rPr>
        <w:drawing>
          <wp:inline distT="0" distB="0" distL="0" distR="0" wp14:anchorId="40485D43" wp14:editId="22040062">
            <wp:extent cx="2895600" cy="26003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895600" cy="2600325"/>
                    </a:xfrm>
                    <a:prstGeom prst="rect">
                      <a:avLst/>
                    </a:prstGeom>
                  </pic:spPr>
                </pic:pic>
              </a:graphicData>
            </a:graphic>
          </wp:inline>
        </w:drawing>
      </w:r>
    </w:p>
    <w:p w:rsidR="00B56C1A" w:rsidRDefault="00B56C1A"/>
    <w:p w:rsidR="00B56C1A" w:rsidRDefault="00B56C1A">
      <w:r>
        <w:rPr>
          <w:noProof/>
          <w:lang w:eastAsia="es-SV"/>
        </w:rPr>
        <w:lastRenderedPageBreak/>
        <w:drawing>
          <wp:inline distT="0" distB="0" distL="0" distR="0" wp14:anchorId="385A61BD" wp14:editId="6C4FEF42">
            <wp:extent cx="4981575" cy="34956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981575" cy="3495675"/>
                    </a:xfrm>
                    <a:prstGeom prst="rect">
                      <a:avLst/>
                    </a:prstGeom>
                  </pic:spPr>
                </pic:pic>
              </a:graphicData>
            </a:graphic>
          </wp:inline>
        </w:drawing>
      </w:r>
    </w:p>
    <w:p w:rsidR="00B56C1A" w:rsidRDefault="00B56C1A"/>
    <w:p w:rsidR="00B56C1A" w:rsidRDefault="00B56C1A">
      <w:r>
        <w:rPr>
          <w:noProof/>
          <w:lang w:eastAsia="es-SV"/>
        </w:rPr>
        <w:lastRenderedPageBreak/>
        <w:drawing>
          <wp:inline distT="0" distB="0" distL="0" distR="0" wp14:anchorId="31E9A7B2" wp14:editId="2DCD5CAD">
            <wp:extent cx="5612130" cy="480123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12130" cy="4801235"/>
                    </a:xfrm>
                    <a:prstGeom prst="rect">
                      <a:avLst/>
                    </a:prstGeom>
                  </pic:spPr>
                </pic:pic>
              </a:graphicData>
            </a:graphic>
          </wp:inline>
        </w:drawing>
      </w:r>
    </w:p>
    <w:p w:rsidR="00B56C1A" w:rsidRDefault="00B56C1A">
      <w:r>
        <w:rPr>
          <w:noProof/>
          <w:lang w:eastAsia="es-SV"/>
        </w:rPr>
        <w:lastRenderedPageBreak/>
        <w:drawing>
          <wp:inline distT="0" distB="0" distL="0" distR="0" wp14:anchorId="63C9148E" wp14:editId="5F882BD5">
            <wp:extent cx="5612130" cy="446087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12130" cy="4460875"/>
                    </a:xfrm>
                    <a:prstGeom prst="rect">
                      <a:avLst/>
                    </a:prstGeom>
                  </pic:spPr>
                </pic:pic>
              </a:graphicData>
            </a:graphic>
          </wp:inline>
        </w:drawing>
      </w:r>
    </w:p>
    <w:p w:rsidR="00B56C1A" w:rsidRDefault="00B56C1A"/>
    <w:p w:rsidR="00B56C1A" w:rsidRDefault="00B56C1A">
      <w:r>
        <w:rPr>
          <w:noProof/>
          <w:lang w:eastAsia="es-SV"/>
        </w:rPr>
        <w:lastRenderedPageBreak/>
        <w:drawing>
          <wp:inline distT="0" distB="0" distL="0" distR="0" wp14:anchorId="1E240768" wp14:editId="7E0C6303">
            <wp:extent cx="5612130" cy="386715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12130" cy="3867150"/>
                    </a:xfrm>
                    <a:prstGeom prst="rect">
                      <a:avLst/>
                    </a:prstGeom>
                  </pic:spPr>
                </pic:pic>
              </a:graphicData>
            </a:graphic>
          </wp:inline>
        </w:drawing>
      </w:r>
    </w:p>
    <w:p w:rsidR="00B56C1A" w:rsidRDefault="00B56C1A">
      <w:r>
        <w:rPr>
          <w:noProof/>
          <w:lang w:eastAsia="es-SV"/>
        </w:rPr>
        <w:drawing>
          <wp:inline distT="0" distB="0" distL="0" distR="0" wp14:anchorId="5B9DCC42" wp14:editId="301B07A0">
            <wp:extent cx="5612130" cy="347154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12130" cy="3471545"/>
                    </a:xfrm>
                    <a:prstGeom prst="rect">
                      <a:avLst/>
                    </a:prstGeom>
                  </pic:spPr>
                </pic:pic>
              </a:graphicData>
            </a:graphic>
          </wp:inline>
        </w:drawing>
      </w:r>
    </w:p>
    <w:p w:rsidR="00B56C1A" w:rsidRDefault="00B56C1A"/>
    <w:p w:rsidR="00B56C1A" w:rsidRDefault="00B56C1A">
      <w:r>
        <w:rPr>
          <w:noProof/>
          <w:lang w:eastAsia="es-SV"/>
        </w:rPr>
        <w:lastRenderedPageBreak/>
        <w:drawing>
          <wp:inline distT="0" distB="0" distL="0" distR="0" wp14:anchorId="5511AD2B" wp14:editId="3CD06704">
            <wp:extent cx="5181600" cy="38576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181600" cy="3857625"/>
                    </a:xfrm>
                    <a:prstGeom prst="rect">
                      <a:avLst/>
                    </a:prstGeom>
                  </pic:spPr>
                </pic:pic>
              </a:graphicData>
            </a:graphic>
          </wp:inline>
        </w:drawing>
      </w:r>
    </w:p>
    <w:p w:rsidR="00B56C1A" w:rsidRDefault="00B56C1A">
      <w:r>
        <w:rPr>
          <w:noProof/>
          <w:lang w:eastAsia="es-SV"/>
        </w:rPr>
        <w:lastRenderedPageBreak/>
        <w:drawing>
          <wp:inline distT="0" distB="0" distL="0" distR="0" wp14:anchorId="285DFC1B" wp14:editId="05DC7B81">
            <wp:extent cx="4962525" cy="44005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962525" cy="4400550"/>
                    </a:xfrm>
                    <a:prstGeom prst="rect">
                      <a:avLst/>
                    </a:prstGeom>
                  </pic:spPr>
                </pic:pic>
              </a:graphicData>
            </a:graphic>
          </wp:inline>
        </w:drawing>
      </w:r>
    </w:p>
    <w:p w:rsidR="00B56C1A" w:rsidRDefault="00B56C1A"/>
    <w:p w:rsidR="00B56C1A" w:rsidRDefault="00B56C1A"/>
    <w:p w:rsidR="00B56C1A" w:rsidRDefault="00B56C1A">
      <w:r>
        <w:rPr>
          <w:noProof/>
          <w:lang w:eastAsia="es-SV"/>
        </w:rPr>
        <w:drawing>
          <wp:inline distT="0" distB="0" distL="0" distR="0" wp14:anchorId="518FC3C5" wp14:editId="13562B52">
            <wp:extent cx="4743450" cy="2667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743450" cy="2667000"/>
                    </a:xfrm>
                    <a:prstGeom prst="rect">
                      <a:avLst/>
                    </a:prstGeom>
                  </pic:spPr>
                </pic:pic>
              </a:graphicData>
            </a:graphic>
          </wp:inline>
        </w:drawing>
      </w:r>
    </w:p>
    <w:p w:rsidR="00B56C1A" w:rsidRDefault="00B56C1A">
      <w:bookmarkStart w:id="0" w:name="_GoBack"/>
      <w:bookmarkEnd w:id="0"/>
    </w:p>
    <w:sectPr w:rsidR="00B56C1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B38E5"/>
    <w:multiLevelType w:val="multilevel"/>
    <w:tmpl w:val="B5527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DC41BC"/>
    <w:multiLevelType w:val="multilevel"/>
    <w:tmpl w:val="2EA61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8F0D1E"/>
    <w:multiLevelType w:val="multilevel"/>
    <w:tmpl w:val="C8447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4B06FF7"/>
    <w:multiLevelType w:val="multilevel"/>
    <w:tmpl w:val="6F00E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47A3691"/>
    <w:multiLevelType w:val="multilevel"/>
    <w:tmpl w:val="2F289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D5168A3"/>
    <w:multiLevelType w:val="multilevel"/>
    <w:tmpl w:val="1744D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C43"/>
    <w:rsid w:val="00B56C1A"/>
    <w:rsid w:val="00EB1685"/>
    <w:rsid w:val="00EC5AB2"/>
    <w:rsid w:val="00F17C43"/>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17C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7C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17C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7C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523576">
      <w:bodyDiv w:val="1"/>
      <w:marLeft w:val="0"/>
      <w:marRight w:val="0"/>
      <w:marTop w:val="0"/>
      <w:marBottom w:val="0"/>
      <w:divBdr>
        <w:top w:val="none" w:sz="0" w:space="0" w:color="auto"/>
        <w:left w:val="none" w:sz="0" w:space="0" w:color="auto"/>
        <w:bottom w:val="none" w:sz="0" w:space="0" w:color="auto"/>
        <w:right w:val="none" w:sz="0" w:space="0" w:color="auto"/>
      </w:divBdr>
      <w:divsChild>
        <w:div w:id="1965385558">
          <w:marLeft w:val="0"/>
          <w:marRight w:val="0"/>
          <w:marTop w:val="0"/>
          <w:marBottom w:val="0"/>
          <w:divBdr>
            <w:top w:val="none" w:sz="0" w:space="0" w:color="auto"/>
            <w:left w:val="none" w:sz="0" w:space="0" w:color="auto"/>
            <w:bottom w:val="none" w:sz="0" w:space="0" w:color="auto"/>
            <w:right w:val="none" w:sz="0" w:space="0" w:color="auto"/>
          </w:divBdr>
          <w:divsChild>
            <w:div w:id="623006204">
              <w:marLeft w:val="0"/>
              <w:marRight w:val="0"/>
              <w:marTop w:val="0"/>
              <w:marBottom w:val="0"/>
              <w:divBdr>
                <w:top w:val="none" w:sz="0" w:space="0" w:color="auto"/>
                <w:left w:val="none" w:sz="0" w:space="0" w:color="auto"/>
                <w:bottom w:val="none" w:sz="0" w:space="0" w:color="auto"/>
                <w:right w:val="none" w:sz="0" w:space="0" w:color="auto"/>
              </w:divBdr>
            </w:div>
            <w:div w:id="1095907563">
              <w:marLeft w:val="0"/>
              <w:marRight w:val="0"/>
              <w:marTop w:val="0"/>
              <w:marBottom w:val="0"/>
              <w:divBdr>
                <w:top w:val="none" w:sz="0" w:space="0" w:color="auto"/>
                <w:left w:val="none" w:sz="0" w:space="0" w:color="auto"/>
                <w:bottom w:val="none" w:sz="0" w:space="0" w:color="auto"/>
                <w:right w:val="none" w:sz="0" w:space="0" w:color="auto"/>
              </w:divBdr>
            </w:div>
            <w:div w:id="617419013">
              <w:marLeft w:val="480"/>
              <w:marRight w:val="0"/>
              <w:marTop w:val="0"/>
              <w:marBottom w:val="0"/>
              <w:divBdr>
                <w:top w:val="none" w:sz="0" w:space="0" w:color="auto"/>
                <w:left w:val="none" w:sz="0" w:space="0" w:color="auto"/>
                <w:bottom w:val="none" w:sz="0" w:space="0" w:color="auto"/>
                <w:right w:val="none" w:sz="0" w:space="0" w:color="auto"/>
              </w:divBdr>
            </w:div>
            <w:div w:id="427849100">
              <w:marLeft w:val="0"/>
              <w:marRight w:val="0"/>
              <w:marTop w:val="0"/>
              <w:marBottom w:val="0"/>
              <w:divBdr>
                <w:top w:val="none" w:sz="0" w:space="0" w:color="auto"/>
                <w:left w:val="none" w:sz="0" w:space="0" w:color="auto"/>
                <w:bottom w:val="none" w:sz="0" w:space="0" w:color="auto"/>
                <w:right w:val="none" w:sz="0" w:space="0" w:color="auto"/>
              </w:divBdr>
              <w:divsChild>
                <w:div w:id="463550238">
                  <w:marLeft w:val="0"/>
                  <w:marRight w:val="0"/>
                  <w:marTop w:val="0"/>
                  <w:marBottom w:val="0"/>
                  <w:divBdr>
                    <w:top w:val="none" w:sz="0" w:space="0" w:color="auto"/>
                    <w:left w:val="none" w:sz="0" w:space="0" w:color="auto"/>
                    <w:bottom w:val="none" w:sz="0" w:space="0" w:color="auto"/>
                    <w:right w:val="none" w:sz="0" w:space="0" w:color="auto"/>
                  </w:divBdr>
                  <w:divsChild>
                    <w:div w:id="1668241805">
                      <w:marLeft w:val="0"/>
                      <w:marRight w:val="0"/>
                      <w:marTop w:val="0"/>
                      <w:marBottom w:val="0"/>
                      <w:divBdr>
                        <w:top w:val="none" w:sz="0" w:space="0" w:color="auto"/>
                        <w:left w:val="none" w:sz="0" w:space="0" w:color="auto"/>
                        <w:bottom w:val="none" w:sz="0" w:space="0" w:color="auto"/>
                        <w:right w:val="none" w:sz="0" w:space="0" w:color="auto"/>
                      </w:divBdr>
                      <w:divsChild>
                        <w:div w:id="2143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130004">
              <w:marLeft w:val="0"/>
              <w:marRight w:val="0"/>
              <w:marTop w:val="0"/>
              <w:marBottom w:val="0"/>
              <w:divBdr>
                <w:top w:val="none" w:sz="0" w:space="0" w:color="auto"/>
                <w:left w:val="none" w:sz="0" w:space="0" w:color="auto"/>
                <w:bottom w:val="none" w:sz="0" w:space="0" w:color="auto"/>
                <w:right w:val="none" w:sz="0" w:space="0" w:color="auto"/>
              </w:divBdr>
            </w:div>
            <w:div w:id="452987964">
              <w:marLeft w:val="0"/>
              <w:marRight w:val="0"/>
              <w:marTop w:val="0"/>
              <w:marBottom w:val="0"/>
              <w:divBdr>
                <w:top w:val="none" w:sz="0" w:space="0" w:color="auto"/>
                <w:left w:val="none" w:sz="0" w:space="0" w:color="auto"/>
                <w:bottom w:val="none" w:sz="0" w:space="0" w:color="auto"/>
                <w:right w:val="none" w:sz="0" w:space="0" w:color="auto"/>
              </w:divBdr>
              <w:divsChild>
                <w:div w:id="390814797">
                  <w:marLeft w:val="0"/>
                  <w:marRight w:val="0"/>
                  <w:marTop w:val="0"/>
                  <w:marBottom w:val="0"/>
                  <w:divBdr>
                    <w:top w:val="none" w:sz="0" w:space="0" w:color="auto"/>
                    <w:left w:val="none" w:sz="0" w:space="0" w:color="auto"/>
                    <w:bottom w:val="none" w:sz="0" w:space="0" w:color="auto"/>
                    <w:right w:val="none" w:sz="0" w:space="0" w:color="auto"/>
                  </w:divBdr>
                  <w:divsChild>
                    <w:div w:id="340622001">
                      <w:marLeft w:val="0"/>
                      <w:marRight w:val="0"/>
                      <w:marTop w:val="0"/>
                      <w:marBottom w:val="0"/>
                      <w:divBdr>
                        <w:top w:val="none" w:sz="0" w:space="0" w:color="auto"/>
                        <w:left w:val="none" w:sz="0" w:space="0" w:color="auto"/>
                        <w:bottom w:val="none" w:sz="0" w:space="0" w:color="auto"/>
                        <w:right w:val="none" w:sz="0" w:space="0" w:color="auto"/>
                      </w:divBdr>
                      <w:divsChild>
                        <w:div w:id="27637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Isocorteza" TargetMode="External"/><Relationship Id="rId18" Type="http://schemas.openxmlformats.org/officeDocument/2006/relationships/hyperlink" Target="http://es.wikipedia.org/wiki/L%C3%B3bulo_temporal" TargetMode="External"/><Relationship Id="rId26" Type="http://schemas.openxmlformats.org/officeDocument/2006/relationships/hyperlink" Target="http://es.wikipedia.org/wiki/Corteza_cerebral" TargetMode="External"/><Relationship Id="rId39" Type="http://schemas.openxmlformats.org/officeDocument/2006/relationships/hyperlink" Target="http://es.wikipedia.org/wiki/Topograf%C3%ADa" TargetMode="External"/><Relationship Id="rId21" Type="http://schemas.openxmlformats.org/officeDocument/2006/relationships/hyperlink" Target="http://es.wikipedia.org/wiki/L%C3%B3bulo_occipital" TargetMode="External"/><Relationship Id="rId34" Type="http://schemas.openxmlformats.org/officeDocument/2006/relationships/hyperlink" Target="http://es.wikipedia.org/wiki/Archivo:Cerebral_Cortex_10.5mm.jpg" TargetMode="External"/><Relationship Id="rId42" Type="http://schemas.openxmlformats.org/officeDocument/2006/relationships/hyperlink" Target="http://es.wikipedia.org/w/index.php?title=Corteza_cerebral&amp;action=edit&amp;section=2" TargetMode="External"/><Relationship Id="rId47" Type="http://schemas.openxmlformats.org/officeDocument/2006/relationships/hyperlink" Target="http://es.wikipedia.org/w/index.php?title=Capas_supragranulares&amp;action=edit&amp;redlink=1" TargetMode="External"/><Relationship Id="rId50" Type="http://schemas.openxmlformats.org/officeDocument/2006/relationships/hyperlink" Target="http://es.wikipedia.org/w/index.php?title=Cerebro_posterior&amp;action=edit&amp;redlink=1" TargetMode="External"/><Relationship Id="rId55" Type="http://schemas.openxmlformats.org/officeDocument/2006/relationships/image" Target="media/image6.png"/><Relationship Id="rId63" Type="http://schemas.openxmlformats.org/officeDocument/2006/relationships/image" Target="media/image14.png"/><Relationship Id="rId7" Type="http://schemas.openxmlformats.org/officeDocument/2006/relationships/hyperlink" Target="http://es.wikipedia.org/wiki/Primates" TargetMode="External"/><Relationship Id="rId2" Type="http://schemas.openxmlformats.org/officeDocument/2006/relationships/styles" Target="styles.xml"/><Relationship Id="rId16" Type="http://schemas.openxmlformats.org/officeDocument/2006/relationships/hyperlink" Target="http://es.wikipedia.org/wiki/Arquicorteza" TargetMode="External"/><Relationship Id="rId20" Type="http://schemas.openxmlformats.org/officeDocument/2006/relationships/hyperlink" Target="http://es.wikipedia.org/wiki/L%C3%B3bulo_parietal" TargetMode="External"/><Relationship Id="rId29" Type="http://schemas.openxmlformats.org/officeDocument/2006/relationships/hyperlink" Target="http://es.wikipedia.org/wiki/1867" TargetMode="External"/><Relationship Id="rId41" Type="http://schemas.openxmlformats.org/officeDocument/2006/relationships/hyperlink" Target="http://es.wikipedia.org/wiki/Corteza_cerebral" TargetMode="External"/><Relationship Id="rId54" Type="http://schemas.openxmlformats.org/officeDocument/2006/relationships/image" Target="media/image5.png"/><Relationship Id="rId62"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es.wikipedia.org/wiki/Hemisferios_cerebrales" TargetMode="External"/><Relationship Id="rId11" Type="http://schemas.openxmlformats.org/officeDocument/2006/relationships/image" Target="media/image1.jpeg"/><Relationship Id="rId24" Type="http://schemas.openxmlformats.org/officeDocument/2006/relationships/hyperlink" Target="http://es.wikipedia.org/wiki/Corteza_cerebral" TargetMode="External"/><Relationship Id="rId32" Type="http://schemas.openxmlformats.org/officeDocument/2006/relationships/hyperlink" Target="http://es.wikipedia.org/w/index.php?title=Procesos_axonales&amp;action=edit&amp;redlink=1" TargetMode="External"/><Relationship Id="rId37" Type="http://schemas.openxmlformats.org/officeDocument/2006/relationships/hyperlink" Target="http://es.wikipedia.org/wiki/1909" TargetMode="External"/><Relationship Id="rId40" Type="http://schemas.openxmlformats.org/officeDocument/2006/relationships/hyperlink" Target="http://es.wikipedia.org/w/index.php?title=%C3%81rea_cortical&amp;action=edit&amp;redlink=1" TargetMode="External"/><Relationship Id="rId45" Type="http://schemas.openxmlformats.org/officeDocument/2006/relationships/hyperlink" Target="http://es.wikipedia.org/wiki/Neuronas" TargetMode="External"/><Relationship Id="rId53" Type="http://schemas.openxmlformats.org/officeDocument/2006/relationships/image" Target="media/image4.png"/><Relationship Id="rId58" Type="http://schemas.openxmlformats.org/officeDocument/2006/relationships/image" Target="media/image9.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s.wikipedia.org/wiki/Paleocorteza" TargetMode="External"/><Relationship Id="rId23" Type="http://schemas.openxmlformats.org/officeDocument/2006/relationships/hyperlink" Target="http://es.wikipedia.org/wiki/Corteza_cerebral" TargetMode="External"/><Relationship Id="rId28" Type="http://schemas.openxmlformats.org/officeDocument/2006/relationships/hyperlink" Target="http://es.wikipedia.org/wiki/Theodor_Meynert" TargetMode="External"/><Relationship Id="rId36" Type="http://schemas.openxmlformats.org/officeDocument/2006/relationships/hyperlink" Target="http://es.wikipedia.org/w/index.php?title=Korbinian_Brodmann&amp;action=edit&amp;redlink=1" TargetMode="External"/><Relationship Id="rId49" Type="http://schemas.openxmlformats.org/officeDocument/2006/relationships/hyperlink" Target="http://es.wikipedia.org/w/index.php?title=Cerebro_medio&amp;action=edit&amp;redlink=1" TargetMode="External"/><Relationship Id="rId57" Type="http://schemas.openxmlformats.org/officeDocument/2006/relationships/image" Target="media/image8.png"/><Relationship Id="rId61" Type="http://schemas.openxmlformats.org/officeDocument/2006/relationships/image" Target="media/image12.png"/><Relationship Id="rId10" Type="http://schemas.openxmlformats.org/officeDocument/2006/relationships/hyperlink" Target="http://es.wikipedia.org/wiki/Archivo:Cerebral_Cortex_location.jpg" TargetMode="External"/><Relationship Id="rId19" Type="http://schemas.openxmlformats.org/officeDocument/2006/relationships/hyperlink" Target="http://es.wikipedia.org/wiki/L%C3%B3bulo_frontal" TargetMode="External"/><Relationship Id="rId31" Type="http://schemas.openxmlformats.org/officeDocument/2006/relationships/hyperlink" Target="http://es.wikipedia.org/wiki/Sustancia_blanca" TargetMode="External"/><Relationship Id="rId44" Type="http://schemas.openxmlformats.org/officeDocument/2006/relationships/hyperlink" Target="http://es.wikipedia.org/wiki/T%C3%A1lamo" TargetMode="External"/><Relationship Id="rId52" Type="http://schemas.openxmlformats.org/officeDocument/2006/relationships/hyperlink" Target="http://es.wikipedia.org/w/index.php?title=Poblaciones_neuronales&amp;action=edit&amp;redlink=1" TargetMode="External"/><Relationship Id="rId60" Type="http://schemas.openxmlformats.org/officeDocument/2006/relationships/image" Target="media/image11.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s.wikipedia.org/wiki/Filogen%C3%A9tico" TargetMode="External"/><Relationship Id="rId14" Type="http://schemas.openxmlformats.org/officeDocument/2006/relationships/hyperlink" Target="http://es.wikipedia.org/wiki/Neocorteza" TargetMode="External"/><Relationship Id="rId22" Type="http://schemas.openxmlformats.org/officeDocument/2006/relationships/hyperlink" Target="http://es.wikipedia.org/wiki/Corteza_cerebral" TargetMode="External"/><Relationship Id="rId27" Type="http://schemas.openxmlformats.org/officeDocument/2006/relationships/hyperlink" Target="http://es.wikipedia.org/wiki/Corteza_cerebral" TargetMode="External"/><Relationship Id="rId30" Type="http://schemas.openxmlformats.org/officeDocument/2006/relationships/hyperlink" Target="http://es.wikipedia.org/wiki/Sustancia_gris" TargetMode="External"/><Relationship Id="rId35" Type="http://schemas.openxmlformats.org/officeDocument/2006/relationships/image" Target="media/image3.jpeg"/><Relationship Id="rId43" Type="http://schemas.openxmlformats.org/officeDocument/2006/relationships/hyperlink" Target="http://es.wikipedia.org/w/index.php?title=Morfolog%C3%ADa_neuronal_predominante&amp;action=edit&amp;redlink=1" TargetMode="External"/><Relationship Id="rId48" Type="http://schemas.openxmlformats.org/officeDocument/2006/relationships/hyperlink" Target="http://es.wikipedia.org/wiki/T%C3%A1lamo" TargetMode="External"/><Relationship Id="rId56" Type="http://schemas.openxmlformats.org/officeDocument/2006/relationships/image" Target="media/image7.png"/><Relationship Id="rId64" Type="http://schemas.openxmlformats.org/officeDocument/2006/relationships/image" Target="media/image15.png"/><Relationship Id="rId8" Type="http://schemas.openxmlformats.org/officeDocument/2006/relationships/hyperlink" Target="http://es.wikipedia.org/wiki/Sinapsis" TargetMode="External"/><Relationship Id="rId51" Type="http://schemas.openxmlformats.org/officeDocument/2006/relationships/hyperlink" Target="http://es.wikipedia.org/wiki/M%C3%A9dula_espinal" TargetMode="External"/><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hyperlink" Target="http://es.wikipedia.org/wiki/Neoc%C3%B3rtex" TargetMode="External"/><Relationship Id="rId25" Type="http://schemas.openxmlformats.org/officeDocument/2006/relationships/hyperlink" Target="http://es.wikipedia.org/wiki/Corteza_cerebral" TargetMode="External"/><Relationship Id="rId33" Type="http://schemas.openxmlformats.org/officeDocument/2006/relationships/hyperlink" Target="http://es.wikipedia.org/wiki/Mielina" TargetMode="External"/><Relationship Id="rId38" Type="http://schemas.openxmlformats.org/officeDocument/2006/relationships/hyperlink" Target="http://es.wikipedia.org/wiki/Mam%C3%ADferos" TargetMode="External"/><Relationship Id="rId46" Type="http://schemas.openxmlformats.org/officeDocument/2006/relationships/hyperlink" Target="http://es.wikipedia.org/w/index.php?title=Capa_granular&amp;action=edit&amp;redlink=1" TargetMode="External"/><Relationship Id="rId59"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11</Pages>
  <Words>1638</Words>
  <Characters>9014</Characters>
  <Application>Microsoft Office Word</Application>
  <DocSecurity>0</DocSecurity>
  <Lines>75</Lines>
  <Paragraphs>21</Paragraphs>
  <ScaleCrop>false</ScaleCrop>
  <Company>UNAB</Company>
  <LinksUpToDate>false</LinksUpToDate>
  <CharactersWithSpaces>10631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UNAB</dc:creator>
  <cp:keywords/>
  <dc:description/>
  <cp:lastModifiedBy>UNAB</cp:lastModifiedBy>
  <cp:revision>4</cp:revision>
  <dcterms:created xsi:type="dcterms:W3CDTF">2010-09-17T18:50:00Z</dcterms:created>
  <dcterms:modified xsi:type="dcterms:W3CDTF">2010-10-23T15:17:00Z</dcterms:modified>
</cp:coreProperties>
</file>